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35A" w:rsidRPr="00FA735A" w:rsidRDefault="00FA735A" w:rsidP="00FA735A">
      <w:pPr>
        <w:shd w:val="clear" w:color="auto" w:fill="FFFFFF"/>
        <w:spacing w:after="0" w:line="240" w:lineRule="auto"/>
        <w:jc w:val="both"/>
        <w:rPr>
          <w:rFonts w:eastAsia="Times New Roman" w:cs="Times New Roman"/>
          <w:color w:val="222222"/>
          <w:szCs w:val="24"/>
          <w:lang w:val="de-AT" w:eastAsia="pl-PL"/>
        </w:rPr>
      </w:pPr>
      <w:r w:rsidRPr="00FA735A">
        <w:rPr>
          <w:rFonts w:eastAsia="Times New Roman" w:cs="Times New Roman"/>
          <w:b/>
          <w:bCs/>
          <w:color w:val="222222"/>
          <w:szCs w:val="24"/>
          <w:lang w:val="fr-FR" w:eastAsia="pl-PL"/>
        </w:rPr>
        <w:t>Appel à propositions pour</w:t>
      </w:r>
      <w:r w:rsidR="002A0A7D">
        <w:rPr>
          <w:rFonts w:eastAsia="Times New Roman" w:cs="Times New Roman"/>
          <w:b/>
          <w:bCs/>
          <w:color w:val="222222"/>
          <w:szCs w:val="24"/>
          <w:lang w:val="fr-FR" w:eastAsia="pl-PL"/>
        </w:rPr>
        <w:t xml:space="preserve"> le programme 2020-2023 du </w:t>
      </w:r>
      <w:r w:rsidR="002A0A7D" w:rsidRPr="002A0A7D">
        <w:rPr>
          <w:rFonts w:eastAsia="Times New Roman" w:cs="Times New Roman"/>
          <w:b/>
          <w:color w:val="222222"/>
          <w:szCs w:val="24"/>
          <w:lang w:val="fr-FR" w:eastAsia="pl-PL"/>
        </w:rPr>
        <w:t>Le Centre européen pour les langues vivantes</w:t>
      </w:r>
      <w:r w:rsidR="002A0A7D">
        <w:rPr>
          <w:rFonts w:eastAsia="Times New Roman" w:cs="Times New Roman"/>
          <w:b/>
          <w:bCs/>
          <w:color w:val="222222"/>
          <w:szCs w:val="24"/>
          <w:lang w:val="fr-FR" w:eastAsia="pl-PL"/>
        </w:rPr>
        <w:t xml:space="preserve"> (CELV)</w:t>
      </w:r>
    </w:p>
    <w:p w:rsidR="00FA735A" w:rsidRPr="00FA735A" w:rsidRDefault="00FA735A" w:rsidP="002A0A7D">
      <w:pPr>
        <w:shd w:val="clear" w:color="auto" w:fill="FFFFFF"/>
        <w:spacing w:after="120" w:line="240" w:lineRule="auto"/>
        <w:jc w:val="both"/>
        <w:rPr>
          <w:rFonts w:eastAsia="Times New Roman" w:cs="Times New Roman"/>
          <w:color w:val="222222"/>
          <w:szCs w:val="24"/>
          <w:lang w:val="de-AT" w:eastAsia="pl-PL"/>
        </w:rPr>
      </w:pPr>
      <w:r w:rsidRPr="00FA735A">
        <w:rPr>
          <w:rFonts w:eastAsia="Times New Roman" w:cs="Times New Roman"/>
          <w:b/>
          <w:bCs/>
          <w:color w:val="222222"/>
          <w:szCs w:val="24"/>
          <w:lang w:val="fr-FR" w:eastAsia="pl-PL"/>
        </w:rPr>
        <w:t>Inspirer l’innovation dans l’éducation aux langues : contextes changeants, compétences en évolution</w:t>
      </w:r>
    </w:p>
    <w:p w:rsidR="00FA735A" w:rsidRPr="00FA735A" w:rsidRDefault="00FA735A" w:rsidP="002A0A7D">
      <w:pPr>
        <w:shd w:val="clear" w:color="auto" w:fill="FFFFFF"/>
        <w:spacing w:after="120" w:line="240" w:lineRule="auto"/>
        <w:jc w:val="both"/>
        <w:rPr>
          <w:rFonts w:eastAsia="Times New Roman" w:cs="Times New Roman"/>
          <w:color w:val="222222"/>
          <w:szCs w:val="24"/>
          <w:lang w:val="de-AT" w:eastAsia="pl-PL"/>
        </w:rPr>
      </w:pPr>
      <w:r w:rsidRPr="00FA735A">
        <w:rPr>
          <w:rFonts w:eastAsia="Times New Roman" w:cs="Times New Roman"/>
          <w:color w:val="222222"/>
          <w:szCs w:val="24"/>
          <w:lang w:val="fr-FR" w:eastAsia="pl-PL"/>
        </w:rPr>
        <w:t xml:space="preserve">Le Centre européen pour les langues vivantes du Conseil de l’Europe (CELV) invite les professionnels de l’éducation aux langues à participer à son Appel </w:t>
      </w:r>
      <w:r w:rsidR="002A0A7D">
        <w:rPr>
          <w:rFonts w:eastAsia="Times New Roman" w:cs="Times New Roman"/>
          <w:color w:val="222222"/>
          <w:szCs w:val="24"/>
          <w:lang w:val="fr-FR" w:eastAsia="pl-PL"/>
        </w:rPr>
        <w:t xml:space="preserve">à propositions, ouvert jusqu’au </w:t>
      </w:r>
      <w:r w:rsidRPr="00FA735A">
        <w:rPr>
          <w:rFonts w:eastAsia="Times New Roman" w:cs="Times New Roman"/>
          <w:b/>
          <w:bCs/>
          <w:color w:val="222222"/>
          <w:szCs w:val="24"/>
          <w:lang w:val="fr-FR" w:eastAsia="pl-PL"/>
        </w:rPr>
        <w:t>22 avril 2019</w:t>
      </w:r>
      <w:r w:rsidRPr="00FA735A">
        <w:rPr>
          <w:rFonts w:eastAsia="Times New Roman" w:cs="Times New Roman"/>
          <w:color w:val="222222"/>
          <w:szCs w:val="24"/>
          <w:lang w:val="fr-FR" w:eastAsia="pl-PL"/>
        </w:rPr>
        <w:t>.</w:t>
      </w:r>
    </w:p>
    <w:p w:rsidR="00FA735A" w:rsidRPr="00FA735A" w:rsidRDefault="00FA735A" w:rsidP="002A0A7D">
      <w:pPr>
        <w:shd w:val="clear" w:color="auto" w:fill="FFFFFF"/>
        <w:spacing w:after="120" w:line="240" w:lineRule="auto"/>
        <w:jc w:val="both"/>
        <w:rPr>
          <w:rFonts w:eastAsia="Times New Roman" w:cs="Times New Roman"/>
          <w:color w:val="222222"/>
          <w:szCs w:val="24"/>
          <w:lang w:val="de-AT" w:eastAsia="pl-PL"/>
        </w:rPr>
      </w:pPr>
      <w:r w:rsidRPr="00FA735A">
        <w:rPr>
          <w:rFonts w:eastAsia="Times New Roman" w:cs="Times New Roman"/>
          <w:color w:val="222222"/>
          <w:szCs w:val="24"/>
          <w:lang w:val="fr-FR" w:eastAsia="pl-PL"/>
        </w:rPr>
        <w:t>L’Appel à propositions offre la possibilité de bénéficier d’une plateforme européenne unique en son genre, vous permettant de négocier, communiquer et publier vos idées innovantes. Par ce biais, il est possible d’apporter une véritable contribution pour influencer l'enseignement et l’apprentissage des langues en Europe.</w:t>
      </w:r>
    </w:p>
    <w:p w:rsidR="00FA735A" w:rsidRPr="00FA735A" w:rsidRDefault="00FA735A" w:rsidP="002A0A7D">
      <w:pPr>
        <w:shd w:val="clear" w:color="auto" w:fill="FFFFFF"/>
        <w:spacing w:after="120" w:line="240" w:lineRule="auto"/>
        <w:jc w:val="both"/>
        <w:rPr>
          <w:rFonts w:eastAsia="Times New Roman" w:cs="Times New Roman"/>
          <w:color w:val="222222"/>
          <w:szCs w:val="24"/>
          <w:lang w:val="de-AT" w:eastAsia="pl-PL"/>
        </w:rPr>
      </w:pPr>
      <w:r w:rsidRPr="00FA735A">
        <w:rPr>
          <w:rFonts w:eastAsia="Times New Roman" w:cs="Times New Roman"/>
          <w:color w:val="222222"/>
          <w:szCs w:val="24"/>
          <w:lang w:val="fr-FR" w:eastAsia="pl-PL"/>
        </w:rPr>
        <w:t>Si v</w:t>
      </w:r>
      <w:r w:rsidR="002A0A7D">
        <w:rPr>
          <w:rFonts w:eastAsia="Times New Roman" w:cs="Times New Roman"/>
          <w:color w:val="222222"/>
          <w:szCs w:val="24"/>
          <w:lang w:val="fr-FR" w:eastAsia="pl-PL"/>
        </w:rPr>
        <w:t xml:space="preserve">ous travaillez ou vivez dans un </w:t>
      </w:r>
      <w:hyperlink r:id="rId6" w:tgtFrame="_blank" w:history="1">
        <w:r w:rsidRPr="00FA735A">
          <w:rPr>
            <w:rFonts w:eastAsia="Times New Roman" w:cs="Times New Roman"/>
            <w:color w:val="1155CC"/>
            <w:szCs w:val="24"/>
            <w:u w:val="single"/>
            <w:lang w:val="fr-FR" w:eastAsia="pl-PL"/>
          </w:rPr>
          <w:t>Etat membre du CELV</w:t>
        </w:r>
      </w:hyperlink>
      <w:r w:rsidR="002A0A7D">
        <w:rPr>
          <w:rFonts w:eastAsia="Times New Roman" w:cs="Times New Roman"/>
          <w:color w:val="222222"/>
          <w:szCs w:val="24"/>
          <w:lang w:val="fr-FR" w:eastAsia="pl-PL"/>
        </w:rPr>
        <w:t xml:space="preserve"> </w:t>
      </w:r>
      <w:r w:rsidRPr="00FA735A">
        <w:rPr>
          <w:rFonts w:eastAsia="Times New Roman" w:cs="Times New Roman"/>
          <w:color w:val="222222"/>
          <w:szCs w:val="24"/>
          <w:lang w:val="fr-FR" w:eastAsia="pl-PL"/>
        </w:rPr>
        <w:t>et que vous souhaitez partager et approfondir vos idées sur l’éducation aux langues grâce à une coopération européenne, alors nous vous invitons vivement à saisi</w:t>
      </w:r>
      <w:r w:rsidR="002A0A7D">
        <w:rPr>
          <w:rFonts w:eastAsia="Times New Roman" w:cs="Times New Roman"/>
          <w:color w:val="222222"/>
          <w:szCs w:val="24"/>
          <w:lang w:val="fr-FR" w:eastAsia="pl-PL"/>
        </w:rPr>
        <w:t>r cette opportunité</w:t>
      </w:r>
      <w:r w:rsidRPr="00FA735A">
        <w:rPr>
          <w:rFonts w:eastAsia="Times New Roman" w:cs="Times New Roman"/>
          <w:color w:val="222222"/>
          <w:szCs w:val="24"/>
          <w:lang w:val="fr-FR" w:eastAsia="pl-PL"/>
        </w:rPr>
        <w:t>!</w:t>
      </w:r>
    </w:p>
    <w:p w:rsidR="00FA735A" w:rsidRPr="00FA735A" w:rsidRDefault="00FA735A" w:rsidP="002A0A7D">
      <w:pPr>
        <w:shd w:val="clear" w:color="auto" w:fill="FFFFFF"/>
        <w:spacing w:after="120" w:line="240" w:lineRule="auto"/>
        <w:rPr>
          <w:rFonts w:eastAsia="Times New Roman" w:cs="Times New Roman"/>
          <w:color w:val="222222"/>
          <w:szCs w:val="24"/>
          <w:lang w:val="de-AT" w:eastAsia="pl-PL"/>
        </w:rPr>
      </w:pPr>
      <w:r w:rsidRPr="00FA735A">
        <w:rPr>
          <w:rFonts w:eastAsia="Times New Roman" w:cs="Times New Roman"/>
          <w:color w:val="222222"/>
          <w:szCs w:val="24"/>
          <w:lang w:val="fr-FR" w:eastAsia="pl-PL"/>
        </w:rPr>
        <w:t>Les domaines prioritaires du présent Appel à propositions sont fondés sur les besoins définis par les Etats membres du CELV. Ils reflètent les points de vue des professionnels en langues et tiennent compte des évolutions au sein du Conseil de l’Europe et d’autres organisations européennes et internationales. Parmi ces domaines prioritaires, vous trouverez entre autres :</w:t>
      </w:r>
    </w:p>
    <w:p w:rsidR="00FA735A" w:rsidRPr="002A0A7D" w:rsidRDefault="00FA735A" w:rsidP="002A0A7D">
      <w:pPr>
        <w:pStyle w:val="Akapitzlist"/>
        <w:numPr>
          <w:ilvl w:val="0"/>
          <w:numId w:val="1"/>
        </w:numPr>
        <w:shd w:val="clear" w:color="auto" w:fill="FFFFFF"/>
        <w:spacing w:after="0" w:line="240" w:lineRule="auto"/>
        <w:rPr>
          <w:rFonts w:eastAsia="Times New Roman" w:cs="Times New Roman"/>
          <w:color w:val="222222"/>
          <w:szCs w:val="24"/>
          <w:lang w:val="de-AT" w:eastAsia="pl-PL"/>
        </w:rPr>
      </w:pPr>
      <w:r w:rsidRPr="002A0A7D">
        <w:rPr>
          <w:rFonts w:eastAsia="Times New Roman" w:cs="Times New Roman"/>
          <w:color w:val="222222"/>
          <w:szCs w:val="24"/>
          <w:lang w:val="fr-FR" w:eastAsia="pl-PL"/>
        </w:rPr>
        <w:t>Les professionnels en langues en tant qu’agents de changement (tels que les processus et stratégies centrés sur</w:t>
      </w:r>
      <w:r w:rsidR="002A0A7D">
        <w:rPr>
          <w:rFonts w:eastAsia="Times New Roman" w:cs="Times New Roman"/>
          <w:color w:val="222222"/>
          <w:szCs w:val="24"/>
          <w:lang w:val="fr-FR" w:eastAsia="pl-PL"/>
        </w:rPr>
        <w:t xml:space="preserve"> l’apprenant); </w:t>
      </w:r>
    </w:p>
    <w:p w:rsidR="00FA735A" w:rsidRPr="002A0A7D" w:rsidRDefault="00FA735A" w:rsidP="002A0A7D">
      <w:pPr>
        <w:pStyle w:val="Akapitzlist"/>
        <w:numPr>
          <w:ilvl w:val="0"/>
          <w:numId w:val="2"/>
        </w:numPr>
        <w:shd w:val="clear" w:color="auto" w:fill="FFFFFF"/>
        <w:spacing w:after="0" w:line="240" w:lineRule="auto"/>
        <w:rPr>
          <w:rFonts w:eastAsia="Times New Roman" w:cs="Times New Roman"/>
          <w:color w:val="222222"/>
          <w:szCs w:val="24"/>
          <w:lang w:val="de-AT" w:eastAsia="pl-PL"/>
        </w:rPr>
      </w:pPr>
      <w:r w:rsidRPr="002A0A7D">
        <w:rPr>
          <w:rFonts w:eastAsia="Times New Roman" w:cs="Times New Roman"/>
          <w:color w:val="222222"/>
          <w:szCs w:val="24"/>
          <w:lang w:val="fr-FR" w:eastAsia="pl-PL"/>
        </w:rPr>
        <w:t>Examiner et reconsidérer les ressources phares du Conseil de l’Europe (telles que le Cadre européen commun de référence pour les langues et son volume d’accompagnement) ;</w:t>
      </w:r>
    </w:p>
    <w:p w:rsidR="00FA735A" w:rsidRPr="002A0A7D" w:rsidRDefault="00FA735A" w:rsidP="002A0A7D">
      <w:pPr>
        <w:pStyle w:val="Akapitzlist"/>
        <w:numPr>
          <w:ilvl w:val="0"/>
          <w:numId w:val="4"/>
        </w:numPr>
        <w:shd w:val="clear" w:color="auto" w:fill="FFFFFF"/>
        <w:spacing w:after="0" w:line="240" w:lineRule="auto"/>
        <w:rPr>
          <w:rFonts w:eastAsia="Times New Roman" w:cs="Times New Roman"/>
          <w:color w:val="222222"/>
          <w:szCs w:val="24"/>
          <w:lang w:val="de-AT" w:eastAsia="pl-PL"/>
        </w:rPr>
      </w:pPr>
      <w:r w:rsidRPr="002A0A7D">
        <w:rPr>
          <w:rFonts w:eastAsia="Times New Roman" w:cs="Times New Roman"/>
          <w:color w:val="222222"/>
          <w:szCs w:val="24"/>
          <w:lang w:val="fr-FR" w:eastAsia="pl-PL"/>
        </w:rPr>
        <w:t>Coup de projecteur sur l’apprentissage et l’enseignement des langues étrangères (tels que les méthodologies d’apprentissage des langues étrangères pour le développement des compétences) ;</w:t>
      </w:r>
    </w:p>
    <w:p w:rsidR="00FA735A" w:rsidRPr="002A0A7D" w:rsidRDefault="00FA735A" w:rsidP="002A0A7D">
      <w:pPr>
        <w:pStyle w:val="Akapitzlist"/>
        <w:numPr>
          <w:ilvl w:val="0"/>
          <w:numId w:val="6"/>
        </w:numPr>
        <w:shd w:val="clear" w:color="auto" w:fill="FFFFFF"/>
        <w:spacing w:after="0" w:line="240" w:lineRule="auto"/>
        <w:rPr>
          <w:rFonts w:eastAsia="Times New Roman" w:cs="Times New Roman"/>
          <w:color w:val="222222"/>
          <w:szCs w:val="24"/>
          <w:lang w:val="de-AT" w:eastAsia="pl-PL"/>
        </w:rPr>
      </w:pPr>
      <w:r w:rsidRPr="002A0A7D">
        <w:rPr>
          <w:rFonts w:eastAsia="Times New Roman" w:cs="Times New Roman"/>
          <w:color w:val="222222"/>
          <w:szCs w:val="24"/>
          <w:lang w:val="fr-FR" w:eastAsia="pl-PL"/>
        </w:rPr>
        <w:t>L’éducation bilingue et/ou plurilingue pour une nouvelle décennie (notamment les langues régionales et minoritaires) ;</w:t>
      </w:r>
    </w:p>
    <w:p w:rsidR="00FA735A" w:rsidRPr="002A0A7D" w:rsidRDefault="00FA735A" w:rsidP="002A0A7D">
      <w:pPr>
        <w:pStyle w:val="Akapitzlist"/>
        <w:numPr>
          <w:ilvl w:val="0"/>
          <w:numId w:val="8"/>
        </w:numPr>
        <w:shd w:val="clear" w:color="auto" w:fill="FFFFFF"/>
        <w:spacing w:after="120" w:line="240" w:lineRule="auto"/>
        <w:ind w:left="714" w:hanging="357"/>
        <w:rPr>
          <w:rFonts w:eastAsia="Times New Roman" w:cs="Times New Roman"/>
          <w:color w:val="222222"/>
          <w:szCs w:val="24"/>
          <w:lang w:val="de-AT" w:eastAsia="pl-PL"/>
        </w:rPr>
      </w:pPr>
      <w:r w:rsidRPr="002A0A7D">
        <w:rPr>
          <w:rFonts w:eastAsia="Times New Roman" w:cs="Times New Roman"/>
          <w:color w:val="222222"/>
          <w:szCs w:val="24"/>
          <w:lang w:val="fr-FR" w:eastAsia="pl-PL"/>
        </w:rPr>
        <w:t>Organiser l’éducation aux langues (notamment les transitions réussies d’un niveau d’enseignement à l’autre).</w:t>
      </w:r>
    </w:p>
    <w:p w:rsidR="00FA735A" w:rsidRPr="00FA735A" w:rsidRDefault="00FA735A" w:rsidP="002A0A7D">
      <w:pPr>
        <w:shd w:val="clear" w:color="auto" w:fill="FFFFFF"/>
        <w:spacing w:after="120" w:line="240" w:lineRule="auto"/>
        <w:rPr>
          <w:rFonts w:eastAsia="Times New Roman" w:cs="Times New Roman"/>
          <w:color w:val="222222"/>
          <w:szCs w:val="24"/>
          <w:lang w:val="de-AT" w:eastAsia="pl-PL"/>
        </w:rPr>
      </w:pPr>
      <w:r w:rsidRPr="00FA735A">
        <w:rPr>
          <w:rFonts w:eastAsia="Times New Roman" w:cs="Times New Roman"/>
          <w:color w:val="222222"/>
          <w:szCs w:val="24"/>
          <w:lang w:val="fr-FR" w:eastAsia="pl-PL"/>
        </w:rPr>
        <w:t>Désirez-vous en savoir davantage sur les thèmes possibles et aborder une ou plusieurs de ces priorités da</w:t>
      </w:r>
      <w:r w:rsidR="002A0A7D">
        <w:rPr>
          <w:rFonts w:eastAsia="Times New Roman" w:cs="Times New Roman"/>
          <w:color w:val="222222"/>
          <w:szCs w:val="24"/>
          <w:lang w:val="fr-FR" w:eastAsia="pl-PL"/>
        </w:rPr>
        <w:t>ns le cadre d’un projet du CELV</w:t>
      </w:r>
      <w:r w:rsidRPr="00FA735A">
        <w:rPr>
          <w:rFonts w:eastAsia="Times New Roman" w:cs="Times New Roman"/>
          <w:color w:val="222222"/>
          <w:szCs w:val="24"/>
          <w:lang w:val="fr-FR" w:eastAsia="pl-PL"/>
        </w:rPr>
        <w:t>? Souhaitez-vous, avec le soutien d’une institution européenne de renom, développer des ressources pratiques et conviviales, facilement adaptables à</w:t>
      </w:r>
      <w:r w:rsidR="002A0A7D">
        <w:rPr>
          <w:rFonts w:eastAsia="Times New Roman" w:cs="Times New Roman"/>
          <w:color w:val="222222"/>
          <w:szCs w:val="24"/>
          <w:lang w:val="fr-FR" w:eastAsia="pl-PL"/>
        </w:rPr>
        <w:t xml:space="preserve"> différents contextes nationaux</w:t>
      </w:r>
      <w:r w:rsidRPr="00FA735A">
        <w:rPr>
          <w:rFonts w:eastAsia="Times New Roman" w:cs="Times New Roman"/>
          <w:color w:val="222222"/>
          <w:szCs w:val="24"/>
          <w:lang w:val="fr-FR" w:eastAsia="pl-PL"/>
        </w:rPr>
        <w:t>? Alors, n’hésitez pas à vous investir, soit en soumettant une proposition de projet, soit en postulant en tant que membre d’une équipe.</w:t>
      </w:r>
    </w:p>
    <w:p w:rsidR="00FA735A" w:rsidRPr="00FA735A" w:rsidRDefault="002A0A7D" w:rsidP="002A0A7D">
      <w:pPr>
        <w:shd w:val="clear" w:color="auto" w:fill="FFFFFF"/>
        <w:spacing w:after="120" w:line="240" w:lineRule="auto"/>
        <w:rPr>
          <w:rFonts w:eastAsia="Times New Roman" w:cs="Times New Roman"/>
          <w:color w:val="222222"/>
          <w:szCs w:val="24"/>
          <w:lang w:val="de-AT" w:eastAsia="pl-PL"/>
        </w:rPr>
      </w:pPr>
      <w:r>
        <w:rPr>
          <w:rFonts w:eastAsia="Times New Roman" w:cs="Times New Roman"/>
          <w:color w:val="222222"/>
          <w:szCs w:val="24"/>
          <w:lang w:val="fr-FR" w:eastAsia="pl-PL"/>
        </w:rPr>
        <w:t>Cela vous interpelle-t-il</w:t>
      </w:r>
      <w:r w:rsidR="00FA735A" w:rsidRPr="00FA735A">
        <w:rPr>
          <w:rFonts w:eastAsia="Times New Roman" w:cs="Times New Roman"/>
          <w:color w:val="222222"/>
          <w:szCs w:val="24"/>
          <w:lang w:val="fr-FR" w:eastAsia="pl-PL"/>
        </w:rPr>
        <w:t>? Pour de plus amples informations sur la procédure de propositions sur, nous vous invitons à c</w:t>
      </w:r>
      <w:r>
        <w:rPr>
          <w:rFonts w:eastAsia="Times New Roman" w:cs="Times New Roman"/>
          <w:color w:val="222222"/>
          <w:szCs w:val="24"/>
          <w:lang w:val="fr-FR" w:eastAsia="pl-PL"/>
        </w:rPr>
        <w:t xml:space="preserve">onsulter le site Internet dédié </w:t>
      </w:r>
      <w:r w:rsidR="00FA735A" w:rsidRPr="00FA735A">
        <w:rPr>
          <w:rFonts w:eastAsia="Times New Roman" w:cs="Times New Roman"/>
          <w:color w:val="222222"/>
          <w:szCs w:val="24"/>
          <w:lang w:val="de-AT" w:eastAsia="pl-PL"/>
        </w:rPr>
        <w:fldChar w:fldCharType="begin"/>
      </w:r>
      <w:r w:rsidR="00FA735A" w:rsidRPr="00FA735A">
        <w:rPr>
          <w:rFonts w:eastAsia="Times New Roman" w:cs="Times New Roman"/>
          <w:color w:val="222222"/>
          <w:szCs w:val="24"/>
          <w:lang w:val="de-AT" w:eastAsia="pl-PL"/>
        </w:rPr>
        <w:instrText xml:space="preserve"> HYPERLINK "http://www.ecml.at/call" \t "_blank" </w:instrText>
      </w:r>
      <w:r w:rsidR="00FA735A" w:rsidRPr="00FA735A">
        <w:rPr>
          <w:rFonts w:eastAsia="Times New Roman" w:cs="Times New Roman"/>
          <w:color w:val="222222"/>
          <w:szCs w:val="24"/>
          <w:lang w:val="de-AT" w:eastAsia="pl-PL"/>
        </w:rPr>
        <w:fldChar w:fldCharType="separate"/>
      </w:r>
      <w:r w:rsidR="00FA735A" w:rsidRPr="00FA735A">
        <w:rPr>
          <w:rFonts w:eastAsia="Times New Roman" w:cs="Times New Roman"/>
          <w:color w:val="1155CC"/>
          <w:szCs w:val="24"/>
          <w:u w:val="single"/>
          <w:lang w:val="fr-FR" w:eastAsia="pl-PL"/>
        </w:rPr>
        <w:t>www.ecml.at/call</w:t>
      </w:r>
      <w:r w:rsidR="00FA735A" w:rsidRPr="00FA735A">
        <w:rPr>
          <w:rFonts w:eastAsia="Times New Roman" w:cs="Times New Roman"/>
          <w:color w:val="222222"/>
          <w:szCs w:val="24"/>
          <w:lang w:val="de-AT" w:eastAsia="pl-PL"/>
        </w:rPr>
        <w:fldChar w:fldCharType="end"/>
      </w:r>
      <w:r w:rsidR="00FA735A" w:rsidRPr="00FA735A">
        <w:rPr>
          <w:rFonts w:eastAsia="Times New Roman" w:cs="Times New Roman"/>
          <w:color w:val="222222"/>
          <w:szCs w:val="24"/>
          <w:lang w:val="fr-FR" w:eastAsia="pl-PL"/>
        </w:rPr>
        <w:t>.</w:t>
      </w:r>
    </w:p>
    <w:p w:rsidR="00FA735A" w:rsidRPr="00FA735A" w:rsidRDefault="00FA735A" w:rsidP="002A0A7D">
      <w:pPr>
        <w:shd w:val="clear" w:color="auto" w:fill="FFFFFF"/>
        <w:spacing w:after="120" w:line="240" w:lineRule="auto"/>
        <w:rPr>
          <w:rFonts w:eastAsia="Times New Roman" w:cs="Times New Roman"/>
          <w:color w:val="222222"/>
          <w:szCs w:val="24"/>
          <w:lang w:val="de-AT" w:eastAsia="pl-PL"/>
        </w:rPr>
      </w:pPr>
      <w:r w:rsidRPr="00FA735A">
        <w:rPr>
          <w:rFonts w:eastAsia="Times New Roman" w:cs="Times New Roman"/>
          <w:color w:val="222222"/>
          <w:szCs w:val="24"/>
          <w:lang w:val="fr-FR" w:eastAsia="pl-PL"/>
        </w:rPr>
        <w:t>Avec nos meilleures salutations,</w:t>
      </w:r>
    </w:p>
    <w:p w:rsidR="00FA735A" w:rsidRPr="00FA735A" w:rsidRDefault="00FA735A" w:rsidP="002A0A7D">
      <w:pPr>
        <w:shd w:val="clear" w:color="auto" w:fill="FFFFFF"/>
        <w:spacing w:after="120" w:line="240" w:lineRule="auto"/>
        <w:rPr>
          <w:rFonts w:eastAsia="Times New Roman" w:cs="Times New Roman"/>
          <w:color w:val="222222"/>
          <w:szCs w:val="24"/>
          <w:lang w:val="de-AT" w:eastAsia="pl-PL"/>
        </w:rPr>
      </w:pPr>
      <w:r w:rsidRPr="00FA735A">
        <w:rPr>
          <w:rFonts w:eastAsia="Times New Roman" w:cs="Times New Roman"/>
          <w:color w:val="222222"/>
          <w:szCs w:val="24"/>
          <w:lang w:eastAsia="pl-PL"/>
        </w:rPr>
        <w:t xml:space="preserve">Le </w:t>
      </w:r>
      <w:proofErr w:type="spellStart"/>
      <w:r w:rsidRPr="00FA735A">
        <w:rPr>
          <w:rFonts w:eastAsia="Times New Roman" w:cs="Times New Roman"/>
          <w:color w:val="222222"/>
          <w:szCs w:val="24"/>
          <w:lang w:eastAsia="pl-PL"/>
        </w:rPr>
        <w:t>Sécretariat</w:t>
      </w:r>
      <w:proofErr w:type="spellEnd"/>
      <w:r w:rsidRPr="00FA735A">
        <w:rPr>
          <w:rFonts w:eastAsia="Times New Roman" w:cs="Times New Roman"/>
          <w:color w:val="222222"/>
          <w:szCs w:val="24"/>
          <w:lang w:eastAsia="pl-PL"/>
        </w:rPr>
        <w:t xml:space="preserve"> du CELV</w:t>
      </w:r>
      <w:bookmarkStart w:id="0" w:name="_GoBack"/>
      <w:bookmarkEnd w:id="0"/>
    </w:p>
    <w:p w:rsidR="00FA735A" w:rsidRPr="00FA735A" w:rsidRDefault="00FA735A" w:rsidP="00FA735A">
      <w:pPr>
        <w:shd w:val="clear" w:color="auto" w:fill="FFFFFF"/>
        <w:spacing w:after="0" w:line="240" w:lineRule="auto"/>
        <w:rPr>
          <w:rFonts w:eastAsia="Times New Roman" w:cs="Times New Roman"/>
          <w:color w:val="222222"/>
          <w:szCs w:val="24"/>
          <w:lang w:val="de-AT" w:eastAsia="pl-PL"/>
        </w:rPr>
      </w:pPr>
      <w:r w:rsidRPr="00FA735A">
        <w:rPr>
          <w:rFonts w:eastAsia="Times New Roman" w:cs="Times New Roman"/>
          <w:b/>
          <w:bCs/>
          <w:color w:val="222222"/>
          <w:szCs w:val="24"/>
          <w:lang w:eastAsia="pl-PL"/>
        </w:rPr>
        <w:t>European Centre for Modern Languages of the Council of Europe</w:t>
      </w:r>
    </w:p>
    <w:p w:rsidR="00FA735A" w:rsidRPr="00FA735A" w:rsidRDefault="00FA735A" w:rsidP="00514251">
      <w:pPr>
        <w:shd w:val="clear" w:color="auto" w:fill="FFFFFF"/>
        <w:spacing w:after="120" w:line="240" w:lineRule="auto"/>
        <w:rPr>
          <w:rFonts w:eastAsia="Times New Roman" w:cs="Times New Roman"/>
          <w:color w:val="222222"/>
          <w:szCs w:val="24"/>
          <w:lang w:val="de-AT" w:eastAsia="pl-PL"/>
        </w:rPr>
      </w:pPr>
      <w:r w:rsidRPr="00FA735A">
        <w:rPr>
          <w:rFonts w:eastAsia="Times New Roman" w:cs="Times New Roman"/>
          <w:color w:val="222222"/>
          <w:szCs w:val="24"/>
          <w:lang w:val="fr-FR" w:eastAsia="pl-PL"/>
        </w:rPr>
        <w:t>Promoting excellence in language education</w:t>
      </w:r>
    </w:p>
    <w:p w:rsidR="00FA735A" w:rsidRPr="00FA735A" w:rsidRDefault="00FA735A" w:rsidP="00FA735A">
      <w:pPr>
        <w:shd w:val="clear" w:color="auto" w:fill="FFFFFF"/>
        <w:spacing w:after="0" w:line="240" w:lineRule="auto"/>
        <w:rPr>
          <w:rFonts w:eastAsia="Times New Roman" w:cs="Times New Roman"/>
          <w:color w:val="222222"/>
          <w:szCs w:val="24"/>
          <w:lang w:val="de-AT" w:eastAsia="pl-PL"/>
        </w:rPr>
      </w:pPr>
      <w:r w:rsidRPr="00FA735A">
        <w:rPr>
          <w:rFonts w:eastAsia="Times New Roman" w:cs="Times New Roman"/>
          <w:b/>
          <w:bCs/>
          <w:color w:val="222222"/>
          <w:szCs w:val="24"/>
          <w:lang w:val="fr-FR" w:eastAsia="pl-PL"/>
        </w:rPr>
        <w:t>Centre européen pour les langues vivantes du Conseil de l´Europe</w:t>
      </w:r>
    </w:p>
    <w:p w:rsidR="00FA735A" w:rsidRPr="00FA735A" w:rsidRDefault="00FA735A" w:rsidP="002A0A7D">
      <w:pPr>
        <w:shd w:val="clear" w:color="auto" w:fill="FFFFFF"/>
        <w:spacing w:after="120" w:line="240" w:lineRule="auto"/>
        <w:rPr>
          <w:rFonts w:eastAsia="Times New Roman" w:cs="Times New Roman"/>
          <w:color w:val="222222"/>
          <w:szCs w:val="24"/>
          <w:lang w:val="de-AT" w:eastAsia="pl-PL"/>
        </w:rPr>
      </w:pPr>
      <w:r w:rsidRPr="00FA735A">
        <w:rPr>
          <w:rFonts w:eastAsia="Times New Roman" w:cs="Times New Roman"/>
          <w:color w:val="222222"/>
          <w:szCs w:val="24"/>
          <w:lang w:val="fr-FR" w:eastAsia="pl-PL"/>
        </w:rPr>
        <w:t>Pour l’excellence dans l’éducation aux langues</w:t>
      </w:r>
    </w:p>
    <w:p w:rsidR="00FA735A" w:rsidRPr="00FA735A" w:rsidRDefault="00FA735A" w:rsidP="00FA735A">
      <w:pPr>
        <w:shd w:val="clear" w:color="auto" w:fill="FFFFFF"/>
        <w:spacing w:after="0" w:line="240" w:lineRule="auto"/>
        <w:rPr>
          <w:rFonts w:eastAsia="Times New Roman" w:cs="Times New Roman"/>
          <w:color w:val="222222"/>
          <w:szCs w:val="24"/>
          <w:lang w:val="de-AT" w:eastAsia="pl-PL"/>
        </w:rPr>
      </w:pPr>
      <w:r w:rsidRPr="00FA735A">
        <w:rPr>
          <w:rFonts w:eastAsia="Times New Roman" w:cs="Times New Roman"/>
          <w:color w:val="222222"/>
          <w:szCs w:val="24"/>
          <w:lang w:val="fr-FR" w:eastAsia="pl-PL"/>
        </w:rPr>
        <w:t xml:space="preserve">AT </w:t>
      </w:r>
      <w:r w:rsidR="00514251">
        <w:rPr>
          <w:rFonts w:eastAsia="Times New Roman" w:cs="Times New Roman"/>
          <w:color w:val="222222"/>
          <w:szCs w:val="24"/>
          <w:lang w:val="fr-FR" w:eastAsia="pl-PL"/>
        </w:rPr>
        <w:t>–</w:t>
      </w:r>
      <w:r w:rsidRPr="00FA735A">
        <w:rPr>
          <w:rFonts w:eastAsia="Times New Roman" w:cs="Times New Roman"/>
          <w:color w:val="222222"/>
          <w:szCs w:val="24"/>
          <w:lang w:val="fr-FR" w:eastAsia="pl-PL"/>
        </w:rPr>
        <w:t xml:space="preserve"> 8020 Graz, Nikolaiplatz 4</w:t>
      </w:r>
    </w:p>
    <w:p w:rsidR="00FA735A" w:rsidRPr="00FA735A" w:rsidRDefault="00FA735A" w:rsidP="00FA735A">
      <w:pPr>
        <w:shd w:val="clear" w:color="auto" w:fill="FFFFFF"/>
        <w:spacing w:after="0" w:line="240" w:lineRule="auto"/>
        <w:rPr>
          <w:rFonts w:eastAsia="Times New Roman" w:cs="Times New Roman"/>
          <w:color w:val="222222"/>
          <w:szCs w:val="24"/>
          <w:lang w:val="de-AT" w:eastAsia="pl-PL"/>
        </w:rPr>
      </w:pPr>
      <w:r w:rsidRPr="00FA735A">
        <w:rPr>
          <w:rFonts w:eastAsia="Times New Roman" w:cs="Times New Roman"/>
          <w:color w:val="222222"/>
          <w:szCs w:val="24"/>
          <w:lang w:val="fr-FR" w:eastAsia="pl-PL"/>
        </w:rPr>
        <w:t>T +</w:t>
      </w:r>
      <w:r w:rsidRPr="00FA735A">
        <w:rPr>
          <w:rFonts w:eastAsia="Times New Roman" w:cs="Times New Roman"/>
          <w:color w:val="222222"/>
          <w:szCs w:val="24"/>
          <w:lang w:val="de-AT" w:eastAsia="pl-PL"/>
        </w:rPr>
        <w:t>43 316 323554-16</w:t>
      </w:r>
    </w:p>
    <w:p w:rsidR="00FA735A" w:rsidRPr="00FA735A" w:rsidRDefault="00FA735A" w:rsidP="00FA735A">
      <w:pPr>
        <w:shd w:val="clear" w:color="auto" w:fill="FFFFFF"/>
        <w:spacing w:after="0" w:line="240" w:lineRule="auto"/>
        <w:rPr>
          <w:rFonts w:eastAsia="Times New Roman" w:cs="Times New Roman"/>
          <w:color w:val="222222"/>
          <w:szCs w:val="24"/>
          <w:lang w:val="de-AT" w:eastAsia="pl-PL"/>
        </w:rPr>
      </w:pPr>
      <w:r w:rsidRPr="00FA735A">
        <w:rPr>
          <w:rFonts w:eastAsia="Times New Roman" w:cs="Times New Roman"/>
          <w:color w:val="222222"/>
          <w:szCs w:val="24"/>
          <w:lang w:val="de-AT" w:eastAsia="pl-PL"/>
        </w:rPr>
        <w:lastRenderedPageBreak/>
        <w:t>F +43 316 323554-4</w:t>
      </w:r>
    </w:p>
    <w:p w:rsidR="00FA735A" w:rsidRPr="00FA735A" w:rsidRDefault="001905CA" w:rsidP="002A0A7D">
      <w:pPr>
        <w:shd w:val="clear" w:color="auto" w:fill="FFFFFF"/>
        <w:spacing w:after="120" w:line="240" w:lineRule="auto"/>
        <w:rPr>
          <w:rFonts w:eastAsia="Times New Roman" w:cs="Times New Roman"/>
          <w:color w:val="222222"/>
          <w:szCs w:val="24"/>
          <w:lang w:val="de-AT" w:eastAsia="pl-PL"/>
        </w:rPr>
      </w:pPr>
      <w:hyperlink r:id="rId7" w:tgtFrame="_blank" w:history="1">
        <w:r w:rsidR="00FA735A" w:rsidRPr="00FA735A">
          <w:rPr>
            <w:rFonts w:eastAsia="Times New Roman" w:cs="Times New Roman"/>
            <w:color w:val="0000FF"/>
            <w:szCs w:val="24"/>
            <w:u w:val="single"/>
            <w:lang w:val="en-US" w:eastAsia="pl-PL"/>
          </w:rPr>
          <w:t>www.ecml.at</w:t>
        </w:r>
      </w:hyperlink>
    </w:p>
    <w:p w:rsidR="00FA735A" w:rsidRDefault="00FA735A" w:rsidP="002A0A7D">
      <w:pPr>
        <w:shd w:val="clear" w:color="auto" w:fill="FFFFFF"/>
        <w:spacing w:after="120" w:line="240" w:lineRule="auto"/>
        <w:rPr>
          <w:rFonts w:eastAsia="Times New Roman" w:cs="Times New Roman"/>
          <w:color w:val="000000"/>
          <w:szCs w:val="24"/>
          <w:lang w:val="en-US" w:eastAsia="pl-PL"/>
        </w:rPr>
      </w:pPr>
      <w:r w:rsidRPr="00FA735A">
        <w:rPr>
          <w:rFonts w:eastAsia="Times New Roman" w:cs="Times New Roman"/>
          <w:color w:val="000000"/>
          <w:szCs w:val="24"/>
          <w:lang w:val="en-US" w:eastAsia="pl-PL"/>
        </w:rPr>
        <w:t xml:space="preserve">Follow us </w:t>
      </w:r>
      <w:r w:rsidR="002A0A7D">
        <w:rPr>
          <w:rFonts w:eastAsia="Times New Roman" w:cs="Times New Roman"/>
          <w:color w:val="000000"/>
          <w:szCs w:val="24"/>
          <w:lang w:val="en-US" w:eastAsia="pl-PL"/>
        </w:rPr>
        <w:t xml:space="preserve">on Facebook </w:t>
      </w:r>
      <w:r w:rsidRPr="00FA735A">
        <w:rPr>
          <w:rFonts w:eastAsia="Times New Roman" w:cs="Times New Roman"/>
          <w:color w:val="000000"/>
          <w:szCs w:val="24"/>
          <w:lang w:val="en-US" w:eastAsia="pl-PL"/>
        </w:rPr>
        <w:t>Twitter</w:t>
      </w:r>
    </w:p>
    <w:p w:rsidR="002A0A7D" w:rsidRDefault="002A0A7D" w:rsidP="002A0A7D">
      <w:pPr>
        <w:shd w:val="clear" w:color="auto" w:fill="FFFFFF"/>
        <w:spacing w:after="120" w:line="240" w:lineRule="auto"/>
        <w:rPr>
          <w:rFonts w:eastAsia="Times New Roman" w:cs="Times New Roman"/>
          <w:color w:val="222222"/>
          <w:szCs w:val="24"/>
          <w:lang w:val="de-AT" w:eastAsia="pl-PL"/>
        </w:rPr>
      </w:pPr>
      <w:r>
        <w:rPr>
          <w:rFonts w:eastAsia="Times New Roman" w:cs="Times New Roman"/>
          <w:color w:val="222222"/>
          <w:szCs w:val="24"/>
          <w:lang w:val="de-AT" w:eastAsia="pl-PL"/>
        </w:rPr>
        <w:t>Video online/</w:t>
      </w:r>
      <w:proofErr w:type="spellStart"/>
      <w:r>
        <w:rPr>
          <w:rFonts w:eastAsia="Times New Roman" w:cs="Times New Roman"/>
          <w:color w:val="222222"/>
          <w:szCs w:val="24"/>
          <w:lang w:val="de-AT" w:eastAsia="pl-PL"/>
        </w:rPr>
        <w:t>vid</w:t>
      </w:r>
      <w:r w:rsidRPr="002A0A7D">
        <w:rPr>
          <w:rFonts w:eastAsia="Times New Roman" w:cs="Times New Roman"/>
          <w:color w:val="222222"/>
          <w:szCs w:val="24"/>
          <w:lang w:val="de-AT" w:eastAsia="pl-PL"/>
        </w:rPr>
        <w:t>é</w:t>
      </w:r>
      <w:r>
        <w:rPr>
          <w:rFonts w:eastAsia="Times New Roman" w:cs="Times New Roman"/>
          <w:color w:val="222222"/>
          <w:szCs w:val="24"/>
          <w:lang w:val="de-AT" w:eastAsia="pl-PL"/>
        </w:rPr>
        <w:t>o</w:t>
      </w:r>
      <w:proofErr w:type="spellEnd"/>
      <w:r>
        <w:rPr>
          <w:rFonts w:eastAsia="Times New Roman" w:cs="Times New Roman"/>
          <w:color w:val="222222"/>
          <w:szCs w:val="24"/>
          <w:lang w:val="de-AT" w:eastAsia="pl-PL"/>
        </w:rPr>
        <w:t xml:space="preserve"> en </w:t>
      </w:r>
      <w:proofErr w:type="spellStart"/>
      <w:r>
        <w:rPr>
          <w:rFonts w:eastAsia="Times New Roman" w:cs="Times New Roman"/>
          <w:color w:val="222222"/>
          <w:szCs w:val="24"/>
          <w:lang w:val="de-AT" w:eastAsia="pl-PL"/>
        </w:rPr>
        <w:t>ligne</w:t>
      </w:r>
      <w:proofErr w:type="spellEnd"/>
    </w:p>
    <w:p w:rsidR="002A0A7D" w:rsidRDefault="002A0A7D" w:rsidP="002A0A7D">
      <w:pPr>
        <w:shd w:val="clear" w:color="auto" w:fill="FFFFFF"/>
        <w:spacing w:after="120" w:line="240" w:lineRule="auto"/>
        <w:rPr>
          <w:rFonts w:eastAsia="Times New Roman" w:cs="Times New Roman"/>
          <w:color w:val="222222"/>
          <w:szCs w:val="24"/>
          <w:lang w:val="de-AT" w:eastAsia="pl-PL"/>
        </w:rPr>
      </w:pPr>
      <w:hyperlink r:id="rId8" w:history="1">
        <w:r w:rsidRPr="00D96BD3">
          <w:rPr>
            <w:rStyle w:val="Hipercze"/>
            <w:rFonts w:eastAsia="Times New Roman" w:cs="Times New Roman"/>
            <w:szCs w:val="24"/>
            <w:lang w:val="de-AT" w:eastAsia="pl-PL"/>
          </w:rPr>
          <w:t>www.ecml.at/livestream</w:t>
        </w:r>
      </w:hyperlink>
    </w:p>
    <w:p w:rsidR="00514251" w:rsidRDefault="00514251" w:rsidP="002A0A7D">
      <w:pPr>
        <w:shd w:val="clear" w:color="auto" w:fill="FFFFFF"/>
        <w:spacing w:after="120" w:line="240" w:lineRule="auto"/>
        <w:rPr>
          <w:rFonts w:eastAsia="Times New Roman" w:cs="Times New Roman"/>
          <w:color w:val="222222"/>
          <w:szCs w:val="24"/>
          <w:lang w:val="de-AT" w:eastAsia="pl-PL"/>
        </w:rPr>
      </w:pPr>
      <w:proofErr w:type="spellStart"/>
      <w:r>
        <w:rPr>
          <w:rFonts w:eastAsia="Times New Roman" w:cs="Times New Roman"/>
          <w:color w:val="222222"/>
          <w:szCs w:val="24"/>
          <w:lang w:val="de-AT" w:eastAsia="pl-PL"/>
        </w:rPr>
        <w:t>Inspiring</w:t>
      </w:r>
      <w:proofErr w:type="spellEnd"/>
      <w:r>
        <w:rPr>
          <w:rFonts w:eastAsia="Times New Roman" w:cs="Times New Roman"/>
          <w:color w:val="222222"/>
          <w:szCs w:val="24"/>
          <w:lang w:val="de-AT" w:eastAsia="pl-PL"/>
        </w:rPr>
        <w:t xml:space="preserve"> </w:t>
      </w:r>
      <w:proofErr w:type="spellStart"/>
      <w:r>
        <w:rPr>
          <w:rFonts w:eastAsia="Times New Roman" w:cs="Times New Roman"/>
          <w:color w:val="222222"/>
          <w:szCs w:val="24"/>
          <w:lang w:val="de-AT" w:eastAsia="pl-PL"/>
        </w:rPr>
        <w:t>innovation</w:t>
      </w:r>
      <w:proofErr w:type="spellEnd"/>
      <w:r>
        <w:rPr>
          <w:rFonts w:eastAsia="Times New Roman" w:cs="Times New Roman"/>
          <w:color w:val="222222"/>
          <w:szCs w:val="24"/>
          <w:lang w:val="de-AT" w:eastAsia="pl-PL"/>
        </w:rPr>
        <w:t xml:space="preserve"> in </w:t>
      </w:r>
      <w:proofErr w:type="spellStart"/>
      <w:r>
        <w:rPr>
          <w:rFonts w:eastAsia="Times New Roman" w:cs="Times New Roman"/>
          <w:color w:val="222222"/>
          <w:szCs w:val="24"/>
          <w:lang w:val="de-AT" w:eastAsia="pl-PL"/>
        </w:rPr>
        <w:t>language</w:t>
      </w:r>
      <w:proofErr w:type="spellEnd"/>
      <w:r>
        <w:rPr>
          <w:rFonts w:eastAsia="Times New Roman" w:cs="Times New Roman"/>
          <w:color w:val="222222"/>
          <w:szCs w:val="24"/>
          <w:lang w:val="de-AT" w:eastAsia="pl-PL"/>
        </w:rPr>
        <w:t xml:space="preserve"> </w:t>
      </w:r>
      <w:proofErr w:type="spellStart"/>
      <w:r>
        <w:rPr>
          <w:rFonts w:eastAsia="Times New Roman" w:cs="Times New Roman"/>
          <w:color w:val="222222"/>
          <w:szCs w:val="24"/>
          <w:lang w:val="de-AT" w:eastAsia="pl-PL"/>
        </w:rPr>
        <w:t>education</w:t>
      </w:r>
      <w:proofErr w:type="spellEnd"/>
      <w:r>
        <w:rPr>
          <w:rFonts w:eastAsia="Times New Roman" w:cs="Times New Roman"/>
          <w:color w:val="222222"/>
          <w:szCs w:val="24"/>
          <w:lang w:val="de-AT" w:eastAsia="pl-PL"/>
        </w:rPr>
        <w:t xml:space="preserve"> – an </w:t>
      </w:r>
      <w:proofErr w:type="spellStart"/>
      <w:r>
        <w:rPr>
          <w:rFonts w:eastAsia="Times New Roman" w:cs="Times New Roman"/>
          <w:color w:val="222222"/>
          <w:szCs w:val="24"/>
          <w:lang w:val="de-AT" w:eastAsia="pl-PL"/>
        </w:rPr>
        <w:t>insight</w:t>
      </w:r>
      <w:proofErr w:type="spellEnd"/>
      <w:r>
        <w:rPr>
          <w:rFonts w:eastAsia="Times New Roman" w:cs="Times New Roman"/>
          <w:color w:val="222222"/>
          <w:szCs w:val="24"/>
          <w:lang w:val="de-AT" w:eastAsia="pl-PL"/>
        </w:rPr>
        <w:t xml:space="preserve"> </w:t>
      </w:r>
      <w:proofErr w:type="spellStart"/>
      <w:r>
        <w:rPr>
          <w:rFonts w:eastAsia="Times New Roman" w:cs="Times New Roman"/>
          <w:color w:val="222222"/>
          <w:szCs w:val="24"/>
          <w:lang w:val="de-AT" w:eastAsia="pl-PL"/>
        </w:rPr>
        <w:t>into</w:t>
      </w:r>
      <w:proofErr w:type="spellEnd"/>
      <w:r>
        <w:rPr>
          <w:rFonts w:eastAsia="Times New Roman" w:cs="Times New Roman"/>
          <w:color w:val="222222"/>
          <w:szCs w:val="24"/>
          <w:lang w:val="de-AT" w:eastAsia="pl-PL"/>
        </w:rPr>
        <w:t xml:space="preserve"> </w:t>
      </w:r>
      <w:proofErr w:type="spellStart"/>
      <w:r>
        <w:rPr>
          <w:rFonts w:eastAsia="Times New Roman" w:cs="Times New Roman"/>
          <w:color w:val="222222"/>
          <w:szCs w:val="24"/>
          <w:lang w:val="de-AT" w:eastAsia="pl-PL"/>
        </w:rPr>
        <w:t>the</w:t>
      </w:r>
      <w:proofErr w:type="spellEnd"/>
      <w:r>
        <w:rPr>
          <w:rFonts w:eastAsia="Times New Roman" w:cs="Times New Roman"/>
          <w:color w:val="222222"/>
          <w:szCs w:val="24"/>
          <w:lang w:val="de-AT" w:eastAsia="pl-PL"/>
        </w:rPr>
        <w:t xml:space="preserve"> </w:t>
      </w:r>
      <w:proofErr w:type="spellStart"/>
      <w:r>
        <w:rPr>
          <w:rFonts w:eastAsia="Times New Roman" w:cs="Times New Roman"/>
          <w:color w:val="222222"/>
          <w:szCs w:val="24"/>
          <w:lang w:val="de-AT" w:eastAsia="pl-PL"/>
        </w:rPr>
        <w:t>themes</w:t>
      </w:r>
      <w:proofErr w:type="spellEnd"/>
      <w:r>
        <w:rPr>
          <w:rFonts w:eastAsia="Times New Roman" w:cs="Times New Roman"/>
          <w:color w:val="222222"/>
          <w:szCs w:val="24"/>
          <w:lang w:val="de-AT" w:eastAsia="pl-PL"/>
        </w:rPr>
        <w:t xml:space="preserve"> oft he Call </w:t>
      </w:r>
      <w:proofErr w:type="spellStart"/>
      <w:r>
        <w:rPr>
          <w:rFonts w:eastAsia="Times New Roman" w:cs="Times New Roman"/>
          <w:color w:val="222222"/>
          <w:szCs w:val="24"/>
          <w:lang w:val="de-AT" w:eastAsia="pl-PL"/>
        </w:rPr>
        <w:t>for</w:t>
      </w:r>
      <w:proofErr w:type="spellEnd"/>
      <w:r>
        <w:rPr>
          <w:rFonts w:eastAsia="Times New Roman" w:cs="Times New Roman"/>
          <w:color w:val="222222"/>
          <w:szCs w:val="24"/>
          <w:lang w:val="de-AT" w:eastAsia="pl-PL"/>
        </w:rPr>
        <w:t xml:space="preserve"> </w:t>
      </w:r>
      <w:proofErr w:type="spellStart"/>
      <w:r>
        <w:rPr>
          <w:rFonts w:eastAsia="Times New Roman" w:cs="Times New Roman"/>
          <w:color w:val="222222"/>
          <w:szCs w:val="24"/>
          <w:lang w:val="de-AT" w:eastAsia="pl-PL"/>
        </w:rPr>
        <w:t>proposals</w:t>
      </w:r>
      <w:proofErr w:type="spellEnd"/>
      <w:r>
        <w:rPr>
          <w:rFonts w:eastAsia="Times New Roman" w:cs="Times New Roman"/>
          <w:color w:val="222222"/>
          <w:szCs w:val="24"/>
          <w:lang w:val="de-AT" w:eastAsia="pl-PL"/>
        </w:rPr>
        <w:t xml:space="preserve"> 2020-2023</w:t>
      </w:r>
    </w:p>
    <w:p w:rsidR="00514251" w:rsidRPr="00FA735A" w:rsidRDefault="00514251" w:rsidP="002A0A7D">
      <w:pPr>
        <w:shd w:val="clear" w:color="auto" w:fill="FFFFFF"/>
        <w:spacing w:after="120" w:line="240" w:lineRule="auto"/>
        <w:rPr>
          <w:rFonts w:eastAsia="Times New Roman" w:cs="Times New Roman"/>
          <w:color w:val="222222"/>
          <w:szCs w:val="24"/>
          <w:lang w:val="de-AT" w:eastAsia="pl-PL"/>
        </w:rPr>
      </w:pPr>
      <w:proofErr w:type="spellStart"/>
      <w:r>
        <w:rPr>
          <w:rFonts w:eastAsia="Times New Roman" w:cs="Times New Roman"/>
          <w:color w:val="222222"/>
          <w:szCs w:val="24"/>
          <w:lang w:val="de-AT" w:eastAsia="pl-PL"/>
        </w:rPr>
        <w:t>Inspirer</w:t>
      </w:r>
      <w:proofErr w:type="spellEnd"/>
      <w:r>
        <w:rPr>
          <w:rFonts w:eastAsia="Times New Roman" w:cs="Times New Roman"/>
          <w:color w:val="222222"/>
          <w:szCs w:val="24"/>
          <w:lang w:val="de-AT" w:eastAsia="pl-PL"/>
        </w:rPr>
        <w:t xml:space="preserve"> </w:t>
      </w:r>
      <w:proofErr w:type="spellStart"/>
      <w:r>
        <w:rPr>
          <w:rFonts w:eastAsia="Times New Roman" w:cs="Times New Roman"/>
          <w:color w:val="222222"/>
          <w:szCs w:val="24"/>
          <w:lang w:val="de-AT" w:eastAsia="pl-PL"/>
        </w:rPr>
        <w:t>l’innovation</w:t>
      </w:r>
      <w:proofErr w:type="spellEnd"/>
      <w:r>
        <w:rPr>
          <w:rFonts w:eastAsia="Times New Roman" w:cs="Times New Roman"/>
          <w:color w:val="222222"/>
          <w:szCs w:val="24"/>
          <w:lang w:val="de-AT" w:eastAsia="pl-PL"/>
        </w:rPr>
        <w:t xml:space="preserve"> </w:t>
      </w:r>
      <w:proofErr w:type="spellStart"/>
      <w:r>
        <w:rPr>
          <w:rFonts w:eastAsia="Times New Roman" w:cs="Times New Roman"/>
          <w:color w:val="222222"/>
          <w:szCs w:val="24"/>
          <w:lang w:val="de-AT" w:eastAsia="pl-PL"/>
        </w:rPr>
        <w:t>dans</w:t>
      </w:r>
      <w:proofErr w:type="spellEnd"/>
      <w:r>
        <w:rPr>
          <w:rFonts w:eastAsia="Times New Roman" w:cs="Times New Roman"/>
          <w:color w:val="222222"/>
          <w:szCs w:val="24"/>
          <w:lang w:val="de-AT" w:eastAsia="pl-PL"/>
        </w:rPr>
        <w:t xml:space="preserve"> </w:t>
      </w:r>
      <w:proofErr w:type="spellStart"/>
      <w:r>
        <w:rPr>
          <w:rFonts w:eastAsia="Times New Roman" w:cs="Times New Roman"/>
          <w:color w:val="222222"/>
          <w:szCs w:val="24"/>
          <w:lang w:val="de-AT" w:eastAsia="pl-PL"/>
        </w:rPr>
        <w:t>l’</w:t>
      </w:r>
      <w:r w:rsidRPr="00514251">
        <w:rPr>
          <w:rFonts w:eastAsia="Times New Roman" w:cs="Times New Roman"/>
          <w:color w:val="222222"/>
          <w:szCs w:val="24"/>
          <w:lang w:val="de-AT" w:eastAsia="pl-PL"/>
        </w:rPr>
        <w:t>é</w:t>
      </w:r>
      <w:r>
        <w:rPr>
          <w:rFonts w:eastAsia="Times New Roman" w:cs="Times New Roman"/>
          <w:color w:val="222222"/>
          <w:szCs w:val="24"/>
          <w:lang w:val="de-AT" w:eastAsia="pl-PL"/>
        </w:rPr>
        <w:t>ducation</w:t>
      </w:r>
      <w:proofErr w:type="spellEnd"/>
      <w:r>
        <w:rPr>
          <w:rFonts w:eastAsia="Times New Roman" w:cs="Times New Roman"/>
          <w:color w:val="222222"/>
          <w:szCs w:val="24"/>
          <w:lang w:val="de-AT" w:eastAsia="pl-PL"/>
        </w:rPr>
        <w:t xml:space="preserve"> </w:t>
      </w:r>
      <w:proofErr w:type="spellStart"/>
      <w:r>
        <w:rPr>
          <w:rFonts w:eastAsia="Times New Roman" w:cs="Times New Roman"/>
          <w:color w:val="222222"/>
          <w:szCs w:val="24"/>
          <w:lang w:val="de-AT" w:eastAsia="pl-PL"/>
        </w:rPr>
        <w:t>aux</w:t>
      </w:r>
      <w:proofErr w:type="spellEnd"/>
      <w:r>
        <w:rPr>
          <w:rFonts w:eastAsia="Times New Roman" w:cs="Times New Roman"/>
          <w:color w:val="222222"/>
          <w:szCs w:val="24"/>
          <w:lang w:val="de-AT" w:eastAsia="pl-PL"/>
        </w:rPr>
        <w:t xml:space="preserve"> </w:t>
      </w:r>
      <w:proofErr w:type="spellStart"/>
      <w:r>
        <w:rPr>
          <w:rFonts w:eastAsia="Times New Roman" w:cs="Times New Roman"/>
          <w:color w:val="222222"/>
          <w:szCs w:val="24"/>
          <w:lang w:val="de-AT" w:eastAsia="pl-PL"/>
        </w:rPr>
        <w:t>languages</w:t>
      </w:r>
      <w:proofErr w:type="spellEnd"/>
      <w:r>
        <w:rPr>
          <w:rFonts w:eastAsia="Times New Roman" w:cs="Times New Roman"/>
          <w:color w:val="222222"/>
          <w:szCs w:val="24"/>
          <w:lang w:val="de-AT" w:eastAsia="pl-PL"/>
        </w:rPr>
        <w:t xml:space="preserve"> – </w:t>
      </w:r>
      <w:proofErr w:type="spellStart"/>
      <w:r>
        <w:rPr>
          <w:rFonts w:eastAsia="Times New Roman" w:cs="Times New Roman"/>
          <w:color w:val="222222"/>
          <w:szCs w:val="24"/>
          <w:lang w:val="de-AT" w:eastAsia="pl-PL"/>
        </w:rPr>
        <w:t>un</w:t>
      </w:r>
      <w:proofErr w:type="spellEnd"/>
      <w:r>
        <w:rPr>
          <w:rFonts w:eastAsia="Times New Roman" w:cs="Times New Roman"/>
          <w:color w:val="222222"/>
          <w:szCs w:val="24"/>
          <w:lang w:val="de-AT" w:eastAsia="pl-PL"/>
        </w:rPr>
        <w:t xml:space="preserve"> </w:t>
      </w:r>
      <w:proofErr w:type="spellStart"/>
      <w:r>
        <w:rPr>
          <w:rFonts w:eastAsia="Times New Roman" w:cs="Times New Roman"/>
          <w:color w:val="222222"/>
          <w:szCs w:val="24"/>
          <w:lang w:val="de-AT" w:eastAsia="pl-PL"/>
        </w:rPr>
        <w:t>aper</w:t>
      </w:r>
      <w:r w:rsidRPr="00514251">
        <w:rPr>
          <w:rFonts w:eastAsia="Times New Roman" w:cs="Times New Roman"/>
          <w:color w:val="222222"/>
          <w:szCs w:val="24"/>
          <w:lang w:val="de-AT" w:eastAsia="pl-PL"/>
        </w:rPr>
        <w:t>ç</w:t>
      </w:r>
      <w:r>
        <w:rPr>
          <w:rFonts w:eastAsia="Times New Roman" w:cs="Times New Roman"/>
          <w:color w:val="222222"/>
          <w:szCs w:val="24"/>
          <w:lang w:val="de-AT" w:eastAsia="pl-PL"/>
        </w:rPr>
        <w:t>u</w:t>
      </w:r>
      <w:proofErr w:type="spellEnd"/>
      <w:r>
        <w:rPr>
          <w:rFonts w:eastAsia="Times New Roman" w:cs="Times New Roman"/>
          <w:color w:val="222222"/>
          <w:szCs w:val="24"/>
          <w:lang w:val="de-AT" w:eastAsia="pl-PL"/>
        </w:rPr>
        <w:t xml:space="preserve"> des </w:t>
      </w:r>
      <w:proofErr w:type="spellStart"/>
      <w:r>
        <w:rPr>
          <w:rFonts w:eastAsia="Times New Roman" w:cs="Times New Roman"/>
          <w:color w:val="222222"/>
          <w:szCs w:val="24"/>
          <w:lang w:val="de-AT" w:eastAsia="pl-PL"/>
        </w:rPr>
        <w:t>th</w:t>
      </w:r>
      <w:r w:rsidRPr="00514251">
        <w:rPr>
          <w:rFonts w:eastAsia="Times New Roman" w:cs="Times New Roman"/>
          <w:color w:val="222222"/>
          <w:szCs w:val="24"/>
          <w:lang w:val="de-AT" w:eastAsia="pl-PL"/>
        </w:rPr>
        <w:t>è</w:t>
      </w:r>
      <w:r>
        <w:rPr>
          <w:rFonts w:eastAsia="Times New Roman" w:cs="Times New Roman"/>
          <w:color w:val="222222"/>
          <w:szCs w:val="24"/>
          <w:lang w:val="de-AT" w:eastAsia="pl-PL"/>
        </w:rPr>
        <w:t>mes</w:t>
      </w:r>
      <w:proofErr w:type="spellEnd"/>
      <w:r>
        <w:rPr>
          <w:rFonts w:eastAsia="Times New Roman" w:cs="Times New Roman"/>
          <w:color w:val="222222"/>
          <w:szCs w:val="24"/>
          <w:lang w:val="de-AT" w:eastAsia="pl-PL"/>
        </w:rPr>
        <w:t xml:space="preserve"> de </w:t>
      </w:r>
      <w:proofErr w:type="spellStart"/>
      <w:r>
        <w:rPr>
          <w:rFonts w:eastAsia="Times New Roman" w:cs="Times New Roman"/>
          <w:color w:val="222222"/>
          <w:szCs w:val="24"/>
          <w:lang w:val="de-AT" w:eastAsia="pl-PL"/>
        </w:rPr>
        <w:t>l’Appel</w:t>
      </w:r>
      <w:proofErr w:type="spellEnd"/>
      <w:r>
        <w:rPr>
          <w:rFonts w:eastAsia="Times New Roman" w:cs="Times New Roman"/>
          <w:color w:val="222222"/>
          <w:szCs w:val="24"/>
          <w:lang w:val="de-AT" w:eastAsia="pl-PL"/>
        </w:rPr>
        <w:t xml:space="preserve"> </w:t>
      </w:r>
      <w:r w:rsidRPr="00514251">
        <w:rPr>
          <w:rFonts w:eastAsia="Times New Roman" w:cs="Times New Roman"/>
          <w:color w:val="222222"/>
          <w:szCs w:val="24"/>
          <w:lang w:val="de-AT" w:eastAsia="pl-PL"/>
        </w:rPr>
        <w:t xml:space="preserve">à </w:t>
      </w:r>
      <w:proofErr w:type="spellStart"/>
      <w:r>
        <w:rPr>
          <w:rFonts w:eastAsia="Times New Roman" w:cs="Times New Roman"/>
          <w:color w:val="222222"/>
          <w:szCs w:val="24"/>
          <w:lang w:val="de-AT" w:eastAsia="pl-PL"/>
        </w:rPr>
        <w:t>propositions</w:t>
      </w:r>
      <w:proofErr w:type="spellEnd"/>
      <w:r>
        <w:rPr>
          <w:rFonts w:eastAsia="Times New Roman" w:cs="Times New Roman"/>
          <w:color w:val="222222"/>
          <w:szCs w:val="24"/>
          <w:lang w:val="de-AT" w:eastAsia="pl-PL"/>
        </w:rPr>
        <w:t xml:space="preserve"> 2020-2023</w:t>
      </w:r>
    </w:p>
    <w:sectPr w:rsidR="00514251" w:rsidRPr="00FA735A" w:rsidSect="00CA0CC7">
      <w:type w:val="continuous"/>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447AB"/>
    <w:multiLevelType w:val="hybridMultilevel"/>
    <w:tmpl w:val="662C41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11F34F21"/>
    <w:multiLevelType w:val="hybridMultilevel"/>
    <w:tmpl w:val="E0769F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156E4D30"/>
    <w:multiLevelType w:val="hybridMultilevel"/>
    <w:tmpl w:val="F7DC7C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22B378D3"/>
    <w:multiLevelType w:val="hybridMultilevel"/>
    <w:tmpl w:val="8BA60594"/>
    <w:lvl w:ilvl="0" w:tplc="A358EEF4">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347230B4"/>
    <w:multiLevelType w:val="hybridMultilevel"/>
    <w:tmpl w:val="580E7F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56C63D54"/>
    <w:multiLevelType w:val="hybridMultilevel"/>
    <w:tmpl w:val="21B43A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56FF2E44"/>
    <w:multiLevelType w:val="hybridMultilevel"/>
    <w:tmpl w:val="DA86056C"/>
    <w:lvl w:ilvl="0" w:tplc="ADF2B810">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6040437F"/>
    <w:multiLevelType w:val="hybridMultilevel"/>
    <w:tmpl w:val="B7B675CC"/>
    <w:lvl w:ilvl="0" w:tplc="5E788FEC">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7B303F39"/>
    <w:multiLevelType w:val="hybridMultilevel"/>
    <w:tmpl w:val="79F04F84"/>
    <w:lvl w:ilvl="0" w:tplc="9AFC2C08">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6"/>
  </w:num>
  <w:num w:numId="4">
    <w:abstractNumId w:val="5"/>
  </w:num>
  <w:num w:numId="5">
    <w:abstractNumId w:val="7"/>
  </w:num>
  <w:num w:numId="6">
    <w:abstractNumId w:val="1"/>
  </w:num>
  <w:num w:numId="7">
    <w:abstractNumId w:val="8"/>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35A"/>
    <w:rsid w:val="001905CA"/>
    <w:rsid w:val="002A0A7D"/>
    <w:rsid w:val="00514251"/>
    <w:rsid w:val="005A7426"/>
    <w:rsid w:val="007E3931"/>
    <w:rsid w:val="00976BAE"/>
    <w:rsid w:val="00AE2E26"/>
    <w:rsid w:val="00CA0CC7"/>
    <w:rsid w:val="00FA735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lang w:val="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A0A7D"/>
    <w:pPr>
      <w:ind w:left="720"/>
      <w:contextualSpacing/>
    </w:pPr>
  </w:style>
  <w:style w:type="character" w:styleId="Hipercze">
    <w:name w:val="Hyperlink"/>
    <w:basedOn w:val="Domylnaczcionkaakapitu"/>
    <w:uiPriority w:val="99"/>
    <w:unhideWhenUsed/>
    <w:rsid w:val="002A0A7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lang w:val="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A0A7D"/>
    <w:pPr>
      <w:ind w:left="720"/>
      <w:contextualSpacing/>
    </w:pPr>
  </w:style>
  <w:style w:type="character" w:styleId="Hipercze">
    <w:name w:val="Hyperlink"/>
    <w:basedOn w:val="Domylnaczcionkaakapitu"/>
    <w:uiPriority w:val="99"/>
    <w:unhideWhenUsed/>
    <w:rsid w:val="002A0A7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8110225">
      <w:bodyDiv w:val="1"/>
      <w:marLeft w:val="0"/>
      <w:marRight w:val="0"/>
      <w:marTop w:val="0"/>
      <w:marBottom w:val="0"/>
      <w:divBdr>
        <w:top w:val="none" w:sz="0" w:space="0" w:color="auto"/>
        <w:left w:val="none" w:sz="0" w:space="0" w:color="auto"/>
        <w:bottom w:val="none" w:sz="0" w:space="0" w:color="auto"/>
        <w:right w:val="none" w:sz="0" w:space="0" w:color="auto"/>
      </w:divBdr>
      <w:divsChild>
        <w:div w:id="658926778">
          <w:marLeft w:val="0"/>
          <w:marRight w:val="0"/>
          <w:marTop w:val="0"/>
          <w:marBottom w:val="0"/>
          <w:divBdr>
            <w:top w:val="none" w:sz="0" w:space="0" w:color="auto"/>
            <w:left w:val="none" w:sz="0" w:space="0" w:color="auto"/>
            <w:bottom w:val="none" w:sz="0" w:space="0" w:color="auto"/>
            <w:right w:val="none" w:sz="0" w:space="0" w:color="auto"/>
          </w:divBdr>
          <w:divsChild>
            <w:div w:id="1562713551">
              <w:marLeft w:val="0"/>
              <w:marRight w:val="0"/>
              <w:marTop w:val="0"/>
              <w:marBottom w:val="0"/>
              <w:divBdr>
                <w:top w:val="none" w:sz="0" w:space="0" w:color="auto"/>
                <w:left w:val="none" w:sz="0" w:space="0" w:color="auto"/>
                <w:bottom w:val="none" w:sz="0" w:space="0" w:color="auto"/>
                <w:right w:val="none" w:sz="0" w:space="0" w:color="auto"/>
              </w:divBdr>
              <w:divsChild>
                <w:div w:id="2114746749">
                  <w:marLeft w:val="0"/>
                  <w:marRight w:val="0"/>
                  <w:marTop w:val="120"/>
                  <w:marBottom w:val="0"/>
                  <w:divBdr>
                    <w:top w:val="none" w:sz="0" w:space="0" w:color="auto"/>
                    <w:left w:val="none" w:sz="0" w:space="0" w:color="auto"/>
                    <w:bottom w:val="none" w:sz="0" w:space="0" w:color="auto"/>
                    <w:right w:val="none" w:sz="0" w:space="0" w:color="auto"/>
                  </w:divBdr>
                  <w:divsChild>
                    <w:div w:id="126361058">
                      <w:marLeft w:val="0"/>
                      <w:marRight w:val="0"/>
                      <w:marTop w:val="0"/>
                      <w:marBottom w:val="0"/>
                      <w:divBdr>
                        <w:top w:val="none" w:sz="0" w:space="0" w:color="auto"/>
                        <w:left w:val="none" w:sz="0" w:space="0" w:color="auto"/>
                        <w:bottom w:val="none" w:sz="0" w:space="0" w:color="auto"/>
                        <w:right w:val="none" w:sz="0" w:space="0" w:color="auto"/>
                      </w:divBdr>
                      <w:divsChild>
                        <w:div w:id="2127117350">
                          <w:marLeft w:val="0"/>
                          <w:marRight w:val="0"/>
                          <w:marTop w:val="0"/>
                          <w:marBottom w:val="0"/>
                          <w:divBdr>
                            <w:top w:val="none" w:sz="0" w:space="0" w:color="auto"/>
                            <w:left w:val="none" w:sz="0" w:space="0" w:color="auto"/>
                            <w:bottom w:val="none" w:sz="0" w:space="0" w:color="auto"/>
                            <w:right w:val="none" w:sz="0" w:space="0" w:color="auto"/>
                          </w:divBdr>
                          <w:divsChild>
                            <w:div w:id="137550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ml.at/livestream" TargetMode="External"/><Relationship Id="rId3" Type="http://schemas.microsoft.com/office/2007/relationships/stylesWithEffects" Target="stylesWithEffects.xml"/><Relationship Id="rId7" Type="http://schemas.openxmlformats.org/officeDocument/2006/relationships/hyperlink" Target="http://www.ecml.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cml.at/Aboutus/ECMLMemberStates/tabid/149/language/fr-FR/Default.aspx"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512</Words>
  <Characters>3074</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Elżbieta Witkowska</dc:creator>
  <cp:lastModifiedBy>Barbara Wałecka</cp:lastModifiedBy>
  <cp:revision>2</cp:revision>
  <dcterms:created xsi:type="dcterms:W3CDTF">2019-01-16T09:16:00Z</dcterms:created>
  <dcterms:modified xsi:type="dcterms:W3CDTF">2019-01-16T09:16:00Z</dcterms:modified>
</cp:coreProperties>
</file>