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F58AA" w14:textId="77777777" w:rsidR="004F4F27" w:rsidRDefault="003A73FB">
      <w:pPr>
        <w:shd w:val="clear" w:color="auto" w:fill="FFFFFF"/>
        <w:spacing w:after="36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Załącznik nr 2 do Regulaminu</w:t>
      </w:r>
    </w:p>
    <w:p w14:paraId="77096824" w14:textId="77777777" w:rsidR="004F4F27" w:rsidRDefault="003A73FB">
      <w:pPr>
        <w:shd w:val="clear" w:color="auto" w:fill="FFFFFF"/>
        <w:spacing w:after="600" w:line="360" w:lineRule="auto"/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u w:val="single"/>
        </w:rPr>
        <w:t>HARMONOGRAM NABORU WNIOSKÓW GRANTOWYCH</w:t>
      </w:r>
    </w:p>
    <w:p w14:paraId="3EED2CFB" w14:textId="2CDBC046" w:rsidR="004F4F27" w:rsidRDefault="003A73FB">
      <w:pPr>
        <w:shd w:val="clear" w:color="auto" w:fill="FFFFFF"/>
        <w:spacing w:after="0" w:line="360" w:lineRule="auto"/>
        <w:rPr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Etap I 02.2021 - </w:t>
      </w:r>
      <w:r w:rsidR="00FC5122">
        <w:rPr>
          <w:b/>
          <w:color w:val="222222"/>
          <w:sz w:val="24"/>
          <w:szCs w:val="24"/>
        </w:rPr>
        <w:t>0</w:t>
      </w:r>
      <w:r w:rsidR="009C72A7">
        <w:rPr>
          <w:b/>
          <w:color w:val="222222"/>
          <w:sz w:val="24"/>
          <w:szCs w:val="24"/>
        </w:rPr>
        <w:t>2</w:t>
      </w:r>
      <w:r>
        <w:rPr>
          <w:b/>
          <w:color w:val="222222"/>
          <w:sz w:val="24"/>
          <w:szCs w:val="24"/>
        </w:rPr>
        <w:t>.202</w:t>
      </w:r>
      <w:r w:rsidR="00FC5122">
        <w:rPr>
          <w:b/>
          <w:color w:val="222222"/>
          <w:sz w:val="24"/>
          <w:szCs w:val="24"/>
        </w:rPr>
        <w:t>2</w:t>
      </w:r>
      <w:r>
        <w:rPr>
          <w:b/>
          <w:color w:val="222222"/>
          <w:sz w:val="24"/>
          <w:szCs w:val="24"/>
        </w:rPr>
        <w:t xml:space="preserve"> Przygotowanie konkursu</w:t>
      </w:r>
      <w:r>
        <w:rPr>
          <w:b/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t>Opracowanie procedury projektu grantowego</w:t>
      </w:r>
    </w:p>
    <w:p w14:paraId="2BE3756C" w14:textId="77777777" w:rsidR="004F4F27" w:rsidRDefault="003A73FB">
      <w:pPr>
        <w:shd w:val="clear" w:color="auto" w:fill="FFFFFF"/>
        <w:spacing w:after="0" w:line="360" w:lineRule="auto"/>
        <w:rPr>
          <w:sz w:val="24"/>
          <w:szCs w:val="24"/>
        </w:rPr>
      </w:pPr>
      <w:r>
        <w:rPr>
          <w:color w:val="222222"/>
          <w:sz w:val="24"/>
          <w:szCs w:val="24"/>
        </w:rPr>
        <w:t>Przygotowanie dokumentacji konkursowej</w:t>
      </w:r>
    </w:p>
    <w:p w14:paraId="501C7AB6" w14:textId="77777777" w:rsidR="004F4F27" w:rsidRDefault="004F4F27">
      <w:pPr>
        <w:shd w:val="clear" w:color="auto" w:fill="FFFFFF"/>
        <w:spacing w:after="0" w:line="360" w:lineRule="auto"/>
        <w:rPr>
          <w:b/>
          <w:color w:val="222222"/>
          <w:sz w:val="24"/>
          <w:szCs w:val="24"/>
        </w:rPr>
      </w:pPr>
    </w:p>
    <w:p w14:paraId="6F9C8715" w14:textId="36D919A0" w:rsidR="004F4F27" w:rsidRDefault="003A73FB">
      <w:pPr>
        <w:shd w:val="clear" w:color="auto" w:fill="FFFFFF"/>
        <w:spacing w:after="0" w:line="360" w:lineRule="auto"/>
        <w:rPr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Etap II </w:t>
      </w:r>
      <w:r w:rsidR="00D877CC">
        <w:rPr>
          <w:b/>
          <w:color w:val="222222"/>
          <w:sz w:val="24"/>
          <w:szCs w:val="24"/>
        </w:rPr>
        <w:t>03</w:t>
      </w:r>
      <w:r>
        <w:rPr>
          <w:b/>
          <w:color w:val="222222"/>
          <w:sz w:val="24"/>
          <w:szCs w:val="24"/>
        </w:rPr>
        <w:t xml:space="preserve">.2022 </w:t>
      </w:r>
      <w:r>
        <w:rPr>
          <w:b/>
          <w:sz w:val="24"/>
          <w:szCs w:val="24"/>
          <w:highlight w:val="white"/>
        </w:rPr>
        <w:t>–</w:t>
      </w:r>
      <w:r>
        <w:rPr>
          <w:b/>
          <w:color w:val="222222"/>
          <w:sz w:val="24"/>
          <w:szCs w:val="24"/>
        </w:rPr>
        <w:t xml:space="preserve"> 0</w:t>
      </w:r>
      <w:r w:rsidR="00B26FAE">
        <w:rPr>
          <w:b/>
          <w:color w:val="222222"/>
          <w:sz w:val="24"/>
          <w:szCs w:val="24"/>
        </w:rPr>
        <w:t>7</w:t>
      </w:r>
      <w:r>
        <w:rPr>
          <w:b/>
          <w:color w:val="222222"/>
          <w:sz w:val="24"/>
          <w:szCs w:val="24"/>
        </w:rPr>
        <w:t>.2022 </w:t>
      </w:r>
      <w:r>
        <w:rPr>
          <w:b/>
          <w:sz w:val="24"/>
          <w:szCs w:val="24"/>
        </w:rPr>
        <w:t xml:space="preserve">Przeprowadzenie konkursu grantowego - wybór </w:t>
      </w:r>
      <w:proofErr w:type="spellStart"/>
      <w:r>
        <w:rPr>
          <w:b/>
          <w:sz w:val="24"/>
          <w:szCs w:val="24"/>
        </w:rPr>
        <w:t>Grantobiorców</w:t>
      </w:r>
      <w:proofErr w:type="spellEnd"/>
    </w:p>
    <w:p w14:paraId="62F73134" w14:textId="52278C05" w:rsidR="004F4F27" w:rsidRPr="002251C4" w:rsidRDefault="003A73FB">
      <w:pPr>
        <w:shd w:val="clear" w:color="auto" w:fill="FFFFFF"/>
        <w:spacing w:after="0" w:line="360" w:lineRule="auto"/>
        <w:rPr>
          <w:b/>
          <w:color w:val="FF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Ogłoszenie konkursu grantowego –</w:t>
      </w:r>
      <w:r>
        <w:rPr>
          <w:sz w:val="24"/>
          <w:szCs w:val="24"/>
        </w:rPr>
        <w:t xml:space="preserve"> </w:t>
      </w:r>
      <w:r w:rsidR="002D6E2B">
        <w:rPr>
          <w:b/>
          <w:color w:val="4472C4"/>
          <w:sz w:val="24"/>
          <w:szCs w:val="24"/>
          <w:highlight w:val="white"/>
        </w:rPr>
        <w:t xml:space="preserve">18 </w:t>
      </w:r>
      <w:r w:rsidR="009C72A7">
        <w:rPr>
          <w:b/>
          <w:color w:val="4472C4"/>
          <w:sz w:val="24"/>
          <w:szCs w:val="24"/>
          <w:highlight w:val="white"/>
        </w:rPr>
        <w:t xml:space="preserve">marca </w:t>
      </w:r>
      <w:r>
        <w:rPr>
          <w:b/>
          <w:color w:val="4472C4"/>
          <w:sz w:val="24"/>
          <w:szCs w:val="24"/>
          <w:highlight w:val="white"/>
        </w:rPr>
        <w:t xml:space="preserve">2022 r. </w:t>
      </w:r>
    </w:p>
    <w:p w14:paraId="40278C68" w14:textId="4DB147B4" w:rsidR="004F4F27" w:rsidRPr="002251C4" w:rsidRDefault="003A73FB">
      <w:pPr>
        <w:spacing w:line="24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Spotkania informacyjne dla potencjalnych </w:t>
      </w:r>
      <w:proofErr w:type="spellStart"/>
      <w:r>
        <w:rPr>
          <w:sz w:val="24"/>
          <w:szCs w:val="24"/>
        </w:rPr>
        <w:t>Grantobiorców</w:t>
      </w:r>
      <w:proofErr w:type="spellEnd"/>
      <w:r>
        <w:rPr>
          <w:sz w:val="24"/>
          <w:szCs w:val="24"/>
        </w:rPr>
        <w:t> –</w:t>
      </w:r>
      <w:r w:rsidR="005D76CA">
        <w:rPr>
          <w:sz w:val="24"/>
          <w:szCs w:val="24"/>
        </w:rPr>
        <w:t xml:space="preserve"> </w:t>
      </w:r>
      <w:r w:rsidR="00C929C0">
        <w:rPr>
          <w:b/>
          <w:color w:val="4472C4"/>
          <w:sz w:val="24"/>
          <w:szCs w:val="24"/>
        </w:rPr>
        <w:t>kwiecień</w:t>
      </w:r>
      <w:r w:rsidR="00F5159B" w:rsidRPr="001F7A5C">
        <w:rPr>
          <w:b/>
          <w:color w:val="4472C4"/>
          <w:sz w:val="24"/>
          <w:szCs w:val="24"/>
        </w:rPr>
        <w:t>-maj</w:t>
      </w:r>
      <w:r w:rsidRPr="001F7A5C">
        <w:rPr>
          <w:b/>
          <w:color w:val="4472C4"/>
          <w:sz w:val="24"/>
          <w:szCs w:val="24"/>
        </w:rPr>
        <w:t xml:space="preserve"> 2022</w:t>
      </w:r>
      <w:r>
        <w:rPr>
          <w:b/>
          <w:color w:val="4472C4"/>
          <w:sz w:val="24"/>
          <w:szCs w:val="24"/>
        </w:rPr>
        <w:t xml:space="preserve"> r.</w:t>
      </w:r>
      <w:r w:rsidR="002251C4">
        <w:rPr>
          <w:b/>
          <w:color w:val="4472C4"/>
          <w:sz w:val="24"/>
          <w:szCs w:val="24"/>
        </w:rPr>
        <w:t xml:space="preserve"> </w:t>
      </w:r>
    </w:p>
    <w:p w14:paraId="48423691" w14:textId="77777777" w:rsidR="004F4F27" w:rsidRDefault="004F4F27">
      <w:pPr>
        <w:spacing w:line="240" w:lineRule="auto"/>
        <w:rPr>
          <w:b/>
          <w:color w:val="4472C4"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4F4F27" w14:paraId="237A159A" w14:textId="77777777">
        <w:trPr>
          <w:trHeight w:val="3163"/>
        </w:trPr>
        <w:tc>
          <w:tcPr>
            <w:tcW w:w="9062" w:type="dxa"/>
          </w:tcPr>
          <w:p w14:paraId="2F3428C7" w14:textId="77777777" w:rsidR="004F4F27" w:rsidRDefault="003A73FB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b/>
                <w:sz w:val="24"/>
                <w:szCs w:val="24"/>
                <w:highlight w:val="white"/>
                <w:u w:val="single"/>
              </w:rPr>
              <w:t>I runda konkursu grantowego</w:t>
            </w:r>
          </w:p>
          <w:p w14:paraId="7F0D146F" w14:textId="03938726" w:rsidR="004F4F27" w:rsidRDefault="003A73FB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sz w:val="24"/>
                <w:szCs w:val="24"/>
                <w:highlight w:val="white"/>
              </w:rPr>
              <w:t>Przeprowadzenie naboru w pierwszej rund</w:t>
            </w:r>
            <w:r w:rsidR="00B547FD">
              <w:rPr>
                <w:sz w:val="24"/>
                <w:szCs w:val="24"/>
                <w:highlight w:val="white"/>
              </w:rPr>
              <w:t>zie</w:t>
            </w:r>
            <w:r>
              <w:rPr>
                <w:sz w:val="24"/>
                <w:szCs w:val="24"/>
                <w:highlight w:val="white"/>
              </w:rPr>
              <w:t xml:space="preserve"> naboru </w:t>
            </w:r>
            <w:r w:rsidRPr="001F7A5C">
              <w:rPr>
                <w:sz w:val="24"/>
                <w:szCs w:val="24"/>
                <w:highlight w:val="white"/>
              </w:rPr>
              <w:t xml:space="preserve">(14 dni kalendarzowych na aplikowanie) </w:t>
            </w:r>
            <w:r>
              <w:rPr>
                <w:sz w:val="24"/>
                <w:szCs w:val="24"/>
                <w:highlight w:val="white"/>
              </w:rPr>
              <w:t xml:space="preserve">– </w:t>
            </w:r>
            <w:r>
              <w:rPr>
                <w:b/>
                <w:color w:val="0070C0"/>
                <w:sz w:val="24"/>
                <w:szCs w:val="24"/>
                <w:highlight w:val="white"/>
              </w:rPr>
              <w:t xml:space="preserve">od </w:t>
            </w:r>
            <w:r w:rsidR="009C72A7">
              <w:rPr>
                <w:b/>
                <w:color w:val="0070C0"/>
                <w:sz w:val="24"/>
                <w:szCs w:val="24"/>
                <w:highlight w:val="white"/>
              </w:rPr>
              <w:t>1</w:t>
            </w:r>
            <w:r w:rsidR="002D6E2B">
              <w:rPr>
                <w:b/>
                <w:color w:val="0070C0"/>
                <w:sz w:val="24"/>
                <w:szCs w:val="24"/>
                <w:highlight w:val="white"/>
              </w:rPr>
              <w:t>9</w:t>
            </w:r>
            <w:r w:rsidR="009C72A7">
              <w:rPr>
                <w:b/>
                <w:color w:val="4472C4"/>
                <w:sz w:val="24"/>
                <w:szCs w:val="24"/>
                <w:highlight w:val="white"/>
              </w:rPr>
              <w:t xml:space="preserve"> kwietnia </w:t>
            </w:r>
            <w:r>
              <w:rPr>
                <w:b/>
                <w:color w:val="4472C4"/>
                <w:sz w:val="24"/>
                <w:szCs w:val="24"/>
                <w:highlight w:val="white"/>
              </w:rPr>
              <w:t xml:space="preserve">do </w:t>
            </w:r>
            <w:r w:rsidR="002D6E2B">
              <w:rPr>
                <w:b/>
                <w:color w:val="4472C4"/>
                <w:sz w:val="24"/>
                <w:szCs w:val="24"/>
                <w:highlight w:val="white"/>
              </w:rPr>
              <w:t>2 maja</w:t>
            </w:r>
            <w:r w:rsidR="00290AAD">
              <w:rPr>
                <w:b/>
                <w:color w:val="4472C4"/>
                <w:sz w:val="24"/>
                <w:szCs w:val="24"/>
                <w:highlight w:val="white"/>
              </w:rPr>
              <w:t xml:space="preserve"> </w:t>
            </w:r>
            <w:r w:rsidR="009C72A7">
              <w:rPr>
                <w:b/>
                <w:color w:val="4472C4"/>
                <w:sz w:val="24"/>
                <w:szCs w:val="24"/>
                <w:highlight w:val="white"/>
              </w:rPr>
              <w:t>kwietnia</w:t>
            </w:r>
            <w:r>
              <w:rPr>
                <w:b/>
                <w:color w:val="4472C4"/>
                <w:sz w:val="24"/>
                <w:szCs w:val="24"/>
                <w:highlight w:val="white"/>
              </w:rPr>
              <w:t xml:space="preserve"> 2022 r.</w:t>
            </w:r>
            <w:r w:rsidR="002251C4">
              <w:rPr>
                <w:b/>
                <w:color w:val="4472C4"/>
                <w:sz w:val="24"/>
                <w:szCs w:val="24"/>
                <w:highlight w:val="white"/>
              </w:rPr>
              <w:t xml:space="preserve"> </w:t>
            </w:r>
          </w:p>
          <w:p w14:paraId="33D5E4BB" w14:textId="77777777" w:rsidR="004F4F27" w:rsidRDefault="003A73FB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sz w:val="24"/>
                <w:szCs w:val="24"/>
                <w:highlight w:val="white"/>
              </w:rPr>
              <w:t xml:space="preserve">Ocena wniosków złożonych w pierwszej rundzie (w tym rozpatrywanie wyjaśnień i </w:t>
            </w:r>
            <w:proofErr w:type="spellStart"/>
            <w:r>
              <w:rPr>
                <w:sz w:val="24"/>
                <w:szCs w:val="24"/>
                <w:highlight w:val="white"/>
              </w:rPr>
              <w:t>odwołań</w:t>
            </w:r>
            <w:proofErr w:type="spellEnd"/>
            <w:r>
              <w:rPr>
                <w:sz w:val="24"/>
                <w:szCs w:val="24"/>
                <w:highlight w:val="white"/>
              </w:rPr>
              <w:t>):</w:t>
            </w:r>
            <w:r>
              <w:rPr>
                <w:b/>
                <w:color w:val="4472C4"/>
                <w:sz w:val="24"/>
                <w:szCs w:val="24"/>
              </w:rPr>
              <w:t xml:space="preserve"> </w:t>
            </w:r>
          </w:p>
          <w:p w14:paraId="2FB49DE5" w14:textId="1E38CC59" w:rsidR="004F4F27" w:rsidRDefault="003A73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W przypadku, gdy wpłynie do 50 wniosków do oceny </w:t>
            </w:r>
            <w:r>
              <w:rPr>
                <w:b/>
                <w:color w:val="000000"/>
                <w:sz w:val="24"/>
                <w:szCs w:val="24"/>
              </w:rPr>
              <w:t xml:space="preserve">– do </w:t>
            </w:r>
            <w:r w:rsidR="002D6E2B">
              <w:rPr>
                <w:b/>
                <w:sz w:val="24"/>
                <w:szCs w:val="24"/>
              </w:rPr>
              <w:t>24</w:t>
            </w:r>
            <w:r w:rsidR="00290AAD">
              <w:rPr>
                <w:b/>
                <w:sz w:val="24"/>
                <w:szCs w:val="24"/>
              </w:rPr>
              <w:t xml:space="preserve"> </w:t>
            </w:r>
            <w:r w:rsidR="00C812F5">
              <w:rPr>
                <w:b/>
                <w:sz w:val="24"/>
                <w:szCs w:val="24"/>
              </w:rPr>
              <w:t>maja</w:t>
            </w:r>
            <w:r>
              <w:rPr>
                <w:b/>
                <w:color w:val="000000"/>
                <w:sz w:val="24"/>
                <w:szCs w:val="24"/>
              </w:rPr>
              <w:t xml:space="preserve"> 2022 r.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F1A2A5D" w14:textId="30926C32" w:rsidR="004F4F27" w:rsidRDefault="003A73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W przypadku, gdy wpłynie od 51 do 100 wniosków do oceny –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do </w:t>
            </w:r>
            <w:r w:rsidR="002D6E2B">
              <w:rPr>
                <w:b/>
                <w:sz w:val="24"/>
                <w:szCs w:val="24"/>
                <w:highlight w:val="white"/>
              </w:rPr>
              <w:t>14</w:t>
            </w:r>
            <w:r w:rsidR="00DD77E2">
              <w:rPr>
                <w:b/>
                <w:sz w:val="24"/>
                <w:szCs w:val="24"/>
                <w:highlight w:val="white"/>
              </w:rPr>
              <w:t xml:space="preserve"> czerwca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2022 r.</w:t>
            </w:r>
          </w:p>
          <w:p w14:paraId="69D81942" w14:textId="4733BC09" w:rsidR="004F4F27" w:rsidRDefault="003A73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W przypadku, gdy wpłynie powyżej 100 wniosków do oceny –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do </w:t>
            </w:r>
            <w:r w:rsidR="002D6E2B">
              <w:rPr>
                <w:b/>
                <w:color w:val="000000"/>
                <w:sz w:val="24"/>
                <w:szCs w:val="24"/>
                <w:highlight w:val="white"/>
              </w:rPr>
              <w:t>6 lipca</w:t>
            </w:r>
            <w:r w:rsidR="00DD77E2"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2022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r.</w:t>
            </w:r>
          </w:p>
          <w:p w14:paraId="224DF343" w14:textId="77777777" w:rsidR="004F4F27" w:rsidRDefault="003A73FB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Negocjacje - </w:t>
            </w:r>
            <w:r>
              <w:rPr>
                <w:sz w:val="24"/>
                <w:szCs w:val="24"/>
                <w:highlight w:val="white"/>
              </w:rPr>
              <w:t>do 14 dni roboczych od zakończenia oceny</w:t>
            </w:r>
          </w:p>
        </w:tc>
      </w:tr>
    </w:tbl>
    <w:p w14:paraId="1D9B7AA2" w14:textId="77777777" w:rsidR="004F4F27" w:rsidRDefault="004F4F27">
      <w:pPr>
        <w:shd w:val="clear" w:color="auto" w:fill="FFFFFF"/>
        <w:spacing w:after="0" w:line="360" w:lineRule="auto"/>
        <w:rPr>
          <w:b/>
          <w:sz w:val="24"/>
          <w:szCs w:val="24"/>
          <w:highlight w:val="white"/>
          <w:u w:val="single"/>
        </w:rPr>
      </w:pPr>
    </w:p>
    <w:p w14:paraId="70BC497A" w14:textId="77777777" w:rsidR="004F4F27" w:rsidRDefault="004F4F27">
      <w:pPr>
        <w:shd w:val="clear" w:color="auto" w:fill="FFFFFF"/>
        <w:spacing w:after="0" w:line="360" w:lineRule="auto"/>
        <w:rPr>
          <w:b/>
          <w:sz w:val="24"/>
          <w:szCs w:val="24"/>
          <w:highlight w:val="white"/>
          <w:u w:val="single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4F4F27" w14:paraId="577ECCC6" w14:textId="77777777">
        <w:trPr>
          <w:trHeight w:val="3581"/>
        </w:trPr>
        <w:tc>
          <w:tcPr>
            <w:tcW w:w="9062" w:type="dxa"/>
          </w:tcPr>
          <w:p w14:paraId="025BC91B" w14:textId="77777777" w:rsidR="004F4F27" w:rsidRDefault="003A73FB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b/>
                <w:sz w:val="24"/>
                <w:szCs w:val="24"/>
                <w:highlight w:val="white"/>
                <w:u w:val="single"/>
              </w:rPr>
              <w:lastRenderedPageBreak/>
              <w:t>II runda konkursu grantowego</w:t>
            </w:r>
            <w:r w:rsidR="003A1038">
              <w:rPr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</w:p>
          <w:p w14:paraId="163EC6FC" w14:textId="601D0241" w:rsidR="004F4F27" w:rsidRDefault="003A73FB">
            <w:pPr>
              <w:shd w:val="clear" w:color="auto" w:fill="FFFFFF"/>
              <w:spacing w:line="360" w:lineRule="auto"/>
              <w:rPr>
                <w:b/>
                <w:color w:val="6FA8DC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Przeprowadzenie naboru w drugiej rundzie naboru - opcjonalnie (14 dni kalendarzowych na aplikowanie) – </w:t>
            </w:r>
            <w:r>
              <w:rPr>
                <w:b/>
                <w:color w:val="0070C0"/>
                <w:sz w:val="24"/>
                <w:szCs w:val="24"/>
                <w:highlight w:val="white"/>
              </w:rPr>
              <w:t xml:space="preserve">od </w:t>
            </w:r>
            <w:r w:rsidR="00871052">
              <w:rPr>
                <w:b/>
                <w:color w:val="0070C0"/>
                <w:sz w:val="24"/>
                <w:szCs w:val="24"/>
                <w:highlight w:val="white"/>
              </w:rPr>
              <w:t>20</w:t>
            </w:r>
            <w:r w:rsidR="00DD77E2">
              <w:rPr>
                <w:b/>
                <w:color w:val="0070C0"/>
                <w:sz w:val="24"/>
                <w:szCs w:val="24"/>
                <w:highlight w:val="white"/>
              </w:rPr>
              <w:t xml:space="preserve"> maja</w:t>
            </w:r>
            <w:r>
              <w:rPr>
                <w:b/>
                <w:color w:val="0070C0"/>
                <w:sz w:val="24"/>
                <w:szCs w:val="24"/>
                <w:highlight w:val="white"/>
              </w:rPr>
              <w:t xml:space="preserve"> 2022 r. do </w:t>
            </w:r>
            <w:r w:rsidR="00F5159B">
              <w:rPr>
                <w:b/>
                <w:color w:val="0070C0"/>
                <w:sz w:val="24"/>
                <w:szCs w:val="24"/>
                <w:highlight w:val="white"/>
              </w:rPr>
              <w:t>1</w:t>
            </w:r>
            <w:r w:rsidR="005861A0">
              <w:rPr>
                <w:b/>
                <w:color w:val="0070C0"/>
                <w:sz w:val="24"/>
                <w:szCs w:val="24"/>
                <w:highlight w:val="white"/>
              </w:rPr>
              <w:t>4</w:t>
            </w:r>
            <w:r w:rsidR="002D6E2B">
              <w:rPr>
                <w:b/>
                <w:color w:val="0070C0"/>
                <w:sz w:val="24"/>
                <w:szCs w:val="24"/>
                <w:highlight w:val="white"/>
              </w:rPr>
              <w:t xml:space="preserve"> czerwca</w:t>
            </w:r>
            <w:r>
              <w:rPr>
                <w:b/>
                <w:color w:val="0070C0"/>
                <w:sz w:val="24"/>
                <w:szCs w:val="24"/>
                <w:highlight w:val="white"/>
              </w:rPr>
              <w:t xml:space="preserve"> 2022 r.</w:t>
            </w:r>
            <w:r>
              <w:rPr>
                <w:b/>
                <w:color w:val="6FA8DC"/>
                <w:sz w:val="24"/>
                <w:szCs w:val="24"/>
                <w:highlight w:val="white"/>
              </w:rPr>
              <w:t xml:space="preserve"> </w:t>
            </w:r>
          </w:p>
          <w:p w14:paraId="0164718B" w14:textId="77777777" w:rsidR="004F4F27" w:rsidRDefault="003A73FB">
            <w:pPr>
              <w:shd w:val="clear" w:color="auto" w:fill="FFFFFF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Ocena wniosków złożonych w drugiej rundzie (w tym rozpatrywanie wyjaśnień i </w:t>
            </w:r>
            <w:proofErr w:type="spellStart"/>
            <w:r>
              <w:rPr>
                <w:sz w:val="24"/>
                <w:szCs w:val="24"/>
                <w:highlight w:val="white"/>
              </w:rPr>
              <w:t>odwołań</w:t>
            </w:r>
            <w:proofErr w:type="spellEnd"/>
            <w:r>
              <w:rPr>
                <w:sz w:val="24"/>
                <w:szCs w:val="24"/>
                <w:highlight w:val="white"/>
              </w:rPr>
              <w:t>):</w:t>
            </w:r>
          </w:p>
          <w:p w14:paraId="05648A43" w14:textId="77777777" w:rsidR="004F4F27" w:rsidRDefault="003A73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W przypadku, gdy wpłynie do 50 wniosków do oceny </w:t>
            </w:r>
            <w:r>
              <w:rPr>
                <w:b/>
                <w:color w:val="000000"/>
                <w:sz w:val="24"/>
                <w:szCs w:val="24"/>
              </w:rPr>
              <w:t xml:space="preserve">– 15 dni roboczych </w:t>
            </w:r>
          </w:p>
          <w:p w14:paraId="7D18D89F" w14:textId="77777777" w:rsidR="004F4F27" w:rsidRDefault="003A73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W przypadku, gdy wpłynie od 51 do 100 wniosków do oceny –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30 dni roboczych</w:t>
            </w:r>
          </w:p>
          <w:p w14:paraId="3D3B3E83" w14:textId="77777777" w:rsidR="004F4F27" w:rsidRDefault="003A73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W przypadku, gdy wpłynie powyżej 100 wniosków do oceny –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45 dni roboczych</w:t>
            </w:r>
          </w:p>
          <w:p w14:paraId="24D9EDA6" w14:textId="77777777" w:rsidR="004F4F27" w:rsidRDefault="003A73FB">
            <w:pPr>
              <w:shd w:val="clear" w:color="auto" w:fill="FFFFFF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Negocjacje - do 14 dni roboczych od zakończenia oceny</w:t>
            </w:r>
          </w:p>
        </w:tc>
      </w:tr>
    </w:tbl>
    <w:p w14:paraId="08B10E11" w14:textId="77777777" w:rsidR="00DE573A" w:rsidRDefault="00DE573A" w:rsidP="00DE573A">
      <w:pPr>
        <w:shd w:val="clear" w:color="auto" w:fill="FFFFFF"/>
        <w:spacing w:after="0" w:line="360" w:lineRule="auto"/>
        <w:rPr>
          <w:b/>
          <w:sz w:val="24"/>
          <w:szCs w:val="24"/>
          <w:highlight w:val="white"/>
          <w:u w:val="single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DE573A" w14:paraId="5E5500CC" w14:textId="77777777" w:rsidTr="000A671B">
        <w:trPr>
          <w:trHeight w:val="3581"/>
        </w:trPr>
        <w:tc>
          <w:tcPr>
            <w:tcW w:w="9062" w:type="dxa"/>
          </w:tcPr>
          <w:p w14:paraId="0B7557E7" w14:textId="3F73457B" w:rsidR="00DE573A" w:rsidRDefault="00DE573A" w:rsidP="000A671B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b/>
                <w:sz w:val="24"/>
                <w:szCs w:val="24"/>
                <w:highlight w:val="white"/>
                <w:u w:val="single"/>
              </w:rPr>
              <w:t>III runda konkursu grantowego</w:t>
            </w:r>
            <w:r>
              <w:rPr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</w:p>
          <w:p w14:paraId="2FB9F576" w14:textId="37D87AEC" w:rsidR="00DE573A" w:rsidRDefault="00DE573A" w:rsidP="000A671B">
            <w:pPr>
              <w:shd w:val="clear" w:color="auto" w:fill="FFFFFF"/>
              <w:spacing w:line="360" w:lineRule="auto"/>
              <w:rPr>
                <w:b/>
                <w:color w:val="6FA8DC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Przeprowadzenie naboru w </w:t>
            </w:r>
            <w:r w:rsidR="00414A99">
              <w:rPr>
                <w:sz w:val="24"/>
                <w:szCs w:val="24"/>
                <w:highlight w:val="white"/>
              </w:rPr>
              <w:t xml:space="preserve">trzeciej </w:t>
            </w:r>
            <w:r>
              <w:rPr>
                <w:sz w:val="24"/>
                <w:szCs w:val="24"/>
                <w:highlight w:val="white"/>
              </w:rPr>
              <w:t xml:space="preserve">rundzie naboru - opcjonalnie (14 dni kalendarzowych na aplikowanie) – </w:t>
            </w:r>
            <w:r w:rsidRPr="001F7A5C">
              <w:rPr>
                <w:b/>
                <w:color w:val="4472C4"/>
                <w:sz w:val="24"/>
                <w:szCs w:val="24"/>
                <w:highlight w:val="white"/>
              </w:rPr>
              <w:t xml:space="preserve">od 7 </w:t>
            </w:r>
            <w:r w:rsidR="005012C7" w:rsidRPr="001F7A5C">
              <w:rPr>
                <w:b/>
                <w:color w:val="4472C4"/>
                <w:sz w:val="24"/>
                <w:szCs w:val="24"/>
                <w:highlight w:val="white"/>
              </w:rPr>
              <w:t>lipca</w:t>
            </w:r>
            <w:r w:rsidRPr="001F7A5C">
              <w:rPr>
                <w:b/>
                <w:color w:val="4472C4"/>
                <w:sz w:val="24"/>
                <w:szCs w:val="24"/>
                <w:highlight w:val="white"/>
              </w:rPr>
              <w:t xml:space="preserve"> 2022 r. do </w:t>
            </w:r>
            <w:r w:rsidR="005012C7" w:rsidRPr="001F7A5C">
              <w:rPr>
                <w:b/>
                <w:color w:val="4472C4"/>
                <w:sz w:val="24"/>
                <w:szCs w:val="24"/>
                <w:highlight w:val="white"/>
              </w:rPr>
              <w:t xml:space="preserve">20 </w:t>
            </w:r>
            <w:r w:rsidRPr="001F7A5C">
              <w:rPr>
                <w:b/>
                <w:color w:val="4472C4"/>
                <w:sz w:val="24"/>
                <w:szCs w:val="24"/>
                <w:highlight w:val="white"/>
              </w:rPr>
              <w:t xml:space="preserve">lipca 2022 r. </w:t>
            </w:r>
          </w:p>
          <w:p w14:paraId="0C0A80B8" w14:textId="3C633642" w:rsidR="00DE573A" w:rsidRDefault="00DE573A" w:rsidP="000A671B">
            <w:pPr>
              <w:shd w:val="clear" w:color="auto" w:fill="FFFFFF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Ocena wniosków złożonych w </w:t>
            </w:r>
            <w:r w:rsidR="006E7F1A">
              <w:rPr>
                <w:sz w:val="24"/>
                <w:szCs w:val="24"/>
                <w:highlight w:val="white"/>
              </w:rPr>
              <w:t>trzec</w:t>
            </w:r>
            <w:r>
              <w:rPr>
                <w:sz w:val="24"/>
                <w:szCs w:val="24"/>
                <w:highlight w:val="white"/>
              </w:rPr>
              <w:t xml:space="preserve">iej rundzie (w tym rozpatrywanie wyjaśnień i </w:t>
            </w:r>
            <w:proofErr w:type="spellStart"/>
            <w:r>
              <w:rPr>
                <w:sz w:val="24"/>
                <w:szCs w:val="24"/>
                <w:highlight w:val="white"/>
              </w:rPr>
              <w:t>odwołań</w:t>
            </w:r>
            <w:proofErr w:type="spellEnd"/>
            <w:r>
              <w:rPr>
                <w:sz w:val="24"/>
                <w:szCs w:val="24"/>
                <w:highlight w:val="white"/>
              </w:rPr>
              <w:t>):</w:t>
            </w:r>
          </w:p>
          <w:p w14:paraId="09F8C5F3" w14:textId="69F8F51A" w:rsidR="00DE573A" w:rsidRDefault="00DE573A" w:rsidP="000A67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W przypadku, gdy wpłynie do 50 wniosków do oceny </w:t>
            </w:r>
            <w:r>
              <w:rPr>
                <w:b/>
                <w:color w:val="000000"/>
                <w:sz w:val="24"/>
                <w:szCs w:val="24"/>
              </w:rPr>
              <w:t xml:space="preserve">– </w:t>
            </w:r>
            <w:r w:rsidRPr="00A263E7">
              <w:rPr>
                <w:b/>
                <w:sz w:val="24"/>
                <w:szCs w:val="24"/>
              </w:rPr>
              <w:t>1</w:t>
            </w:r>
            <w:r w:rsidR="00010302" w:rsidRPr="00A263E7">
              <w:rPr>
                <w:b/>
                <w:sz w:val="24"/>
                <w:szCs w:val="24"/>
              </w:rPr>
              <w:t>5</w:t>
            </w:r>
            <w:r w:rsidRPr="00A263E7">
              <w:rPr>
                <w:b/>
                <w:sz w:val="24"/>
                <w:szCs w:val="24"/>
              </w:rPr>
              <w:t xml:space="preserve"> </w:t>
            </w:r>
            <w:r w:rsidRPr="001F7A5C">
              <w:rPr>
                <w:b/>
                <w:sz w:val="24"/>
                <w:szCs w:val="24"/>
              </w:rPr>
              <w:t xml:space="preserve">dni </w:t>
            </w:r>
            <w:r>
              <w:rPr>
                <w:b/>
                <w:color w:val="000000"/>
                <w:sz w:val="24"/>
                <w:szCs w:val="24"/>
              </w:rPr>
              <w:t xml:space="preserve">roboczych </w:t>
            </w:r>
          </w:p>
          <w:p w14:paraId="27CEAA1C" w14:textId="50D86C3E" w:rsidR="00DE573A" w:rsidRDefault="00DE573A" w:rsidP="000A67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W przypadku, gdy wpłynie od 51 do 100 wniosków do oceny </w:t>
            </w:r>
            <w:r w:rsidRPr="001F7A5C">
              <w:rPr>
                <w:sz w:val="24"/>
                <w:szCs w:val="24"/>
                <w:highlight w:val="white"/>
              </w:rPr>
              <w:t xml:space="preserve">– </w:t>
            </w:r>
            <w:r w:rsidR="00414A99" w:rsidRPr="001F7A5C">
              <w:rPr>
                <w:b/>
                <w:sz w:val="24"/>
                <w:szCs w:val="24"/>
                <w:highlight w:val="white"/>
              </w:rPr>
              <w:t>25</w:t>
            </w:r>
            <w:r w:rsidRPr="001F7A5C"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dni roboczych</w:t>
            </w:r>
          </w:p>
          <w:p w14:paraId="3E60BBCE" w14:textId="19BD6D54" w:rsidR="00DE573A" w:rsidRDefault="00DE573A" w:rsidP="000A67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W przypadku, gdy wpłynie powyżej 100 wniosków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highlight w:val="white"/>
              </w:rPr>
              <w:t xml:space="preserve">do oceny – </w:t>
            </w:r>
            <w:r w:rsidRPr="001F7A5C">
              <w:rPr>
                <w:b/>
                <w:sz w:val="24"/>
                <w:szCs w:val="24"/>
                <w:highlight w:val="white"/>
              </w:rPr>
              <w:t>4</w:t>
            </w:r>
            <w:r w:rsidR="00414A99" w:rsidRPr="001F7A5C">
              <w:rPr>
                <w:b/>
                <w:sz w:val="24"/>
                <w:szCs w:val="24"/>
                <w:highlight w:val="white"/>
              </w:rPr>
              <w:t>0</w:t>
            </w:r>
            <w:r w:rsidRPr="001F7A5C"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dni roboczych</w:t>
            </w:r>
          </w:p>
          <w:p w14:paraId="20119A31" w14:textId="77777777" w:rsidR="00DE573A" w:rsidRDefault="00DE573A" w:rsidP="000A671B">
            <w:pPr>
              <w:shd w:val="clear" w:color="auto" w:fill="FFFFFF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Negocjacje - do 14 dni roboczych od zakończenia oceny</w:t>
            </w:r>
          </w:p>
        </w:tc>
      </w:tr>
    </w:tbl>
    <w:p w14:paraId="0DB44415" w14:textId="77777777" w:rsidR="00A23740" w:rsidRDefault="00A23740" w:rsidP="00A23740">
      <w:pPr>
        <w:shd w:val="clear" w:color="auto" w:fill="FFFFFF"/>
        <w:spacing w:after="0" w:line="360" w:lineRule="auto"/>
        <w:rPr>
          <w:b/>
          <w:sz w:val="24"/>
          <w:szCs w:val="24"/>
          <w:highlight w:val="white"/>
          <w:u w:val="single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23740" w14:paraId="271F5A96" w14:textId="77777777" w:rsidTr="00EC5023">
        <w:trPr>
          <w:trHeight w:val="3581"/>
        </w:trPr>
        <w:tc>
          <w:tcPr>
            <w:tcW w:w="9062" w:type="dxa"/>
          </w:tcPr>
          <w:p w14:paraId="57A48636" w14:textId="480C1254" w:rsidR="00A23740" w:rsidRDefault="00A23740" w:rsidP="00EC5023">
            <w:pPr>
              <w:shd w:val="clear" w:color="auto" w:fill="FFFFFF"/>
              <w:spacing w:line="360" w:lineRule="auto"/>
              <w:rPr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b/>
                <w:sz w:val="24"/>
                <w:szCs w:val="24"/>
                <w:highlight w:val="white"/>
                <w:u w:val="single"/>
              </w:rPr>
              <w:t>IV runda konkursu grantowego</w:t>
            </w:r>
            <w:r>
              <w:rPr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</w:p>
          <w:p w14:paraId="5DBDA260" w14:textId="07201FDA" w:rsidR="00A23740" w:rsidRDefault="00A23740" w:rsidP="00EC5023">
            <w:pPr>
              <w:shd w:val="clear" w:color="auto" w:fill="FFFFFF"/>
              <w:spacing w:line="360" w:lineRule="auto"/>
              <w:rPr>
                <w:b/>
                <w:color w:val="6FA8DC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Przeprowadzenie naboru w czwartej rundzie naboru - opcjonalnie (14 dni kalendarzowych na aplikowanie) – </w:t>
            </w:r>
            <w:r w:rsidRPr="001F7A5C">
              <w:rPr>
                <w:b/>
                <w:color w:val="4472C4"/>
                <w:sz w:val="24"/>
                <w:szCs w:val="24"/>
                <w:highlight w:val="white"/>
              </w:rPr>
              <w:t xml:space="preserve">od </w:t>
            </w:r>
            <w:r>
              <w:rPr>
                <w:b/>
                <w:color w:val="4472C4"/>
                <w:sz w:val="24"/>
                <w:szCs w:val="24"/>
                <w:highlight w:val="white"/>
              </w:rPr>
              <w:t>25</w:t>
            </w:r>
            <w:r w:rsidRPr="001F7A5C">
              <w:rPr>
                <w:b/>
                <w:color w:val="4472C4"/>
                <w:sz w:val="24"/>
                <w:szCs w:val="24"/>
                <w:highlight w:val="white"/>
              </w:rPr>
              <w:t xml:space="preserve"> lipca 2022 r. do </w:t>
            </w:r>
            <w:r>
              <w:rPr>
                <w:b/>
                <w:color w:val="4472C4"/>
                <w:sz w:val="24"/>
                <w:szCs w:val="24"/>
                <w:highlight w:val="white"/>
              </w:rPr>
              <w:t>8 sierpnia</w:t>
            </w:r>
            <w:r w:rsidRPr="001F7A5C">
              <w:rPr>
                <w:b/>
                <w:color w:val="4472C4"/>
                <w:sz w:val="24"/>
                <w:szCs w:val="24"/>
                <w:highlight w:val="white"/>
              </w:rPr>
              <w:t xml:space="preserve"> 2022 r. </w:t>
            </w:r>
          </w:p>
          <w:p w14:paraId="4F0B3822" w14:textId="1C66159E" w:rsidR="00A23740" w:rsidRDefault="00A23740" w:rsidP="00EC5023">
            <w:pPr>
              <w:shd w:val="clear" w:color="auto" w:fill="FFFFFF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Ocena wniosków złożonych w </w:t>
            </w:r>
            <w:r w:rsidR="006E7F1A">
              <w:rPr>
                <w:sz w:val="24"/>
                <w:szCs w:val="24"/>
                <w:highlight w:val="white"/>
              </w:rPr>
              <w:t>czwart</w:t>
            </w:r>
            <w:r>
              <w:rPr>
                <w:sz w:val="24"/>
                <w:szCs w:val="24"/>
                <w:highlight w:val="white"/>
              </w:rPr>
              <w:t xml:space="preserve">ej rundzie (w tym rozpatrywanie wyjaśnień i </w:t>
            </w:r>
            <w:proofErr w:type="spellStart"/>
            <w:r>
              <w:rPr>
                <w:sz w:val="24"/>
                <w:szCs w:val="24"/>
                <w:highlight w:val="white"/>
              </w:rPr>
              <w:t>odwołań</w:t>
            </w:r>
            <w:proofErr w:type="spellEnd"/>
            <w:r>
              <w:rPr>
                <w:sz w:val="24"/>
                <w:szCs w:val="24"/>
                <w:highlight w:val="white"/>
              </w:rPr>
              <w:t>):</w:t>
            </w:r>
          </w:p>
          <w:p w14:paraId="7C754278" w14:textId="77777777" w:rsidR="00A23740" w:rsidRDefault="00A23740" w:rsidP="00EC50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W przypadku, gdy wpłynie do 50 wniosków do oceny </w:t>
            </w:r>
            <w:r>
              <w:rPr>
                <w:b/>
                <w:color w:val="000000"/>
                <w:sz w:val="24"/>
                <w:szCs w:val="24"/>
              </w:rPr>
              <w:t xml:space="preserve">– </w:t>
            </w:r>
            <w:r w:rsidRPr="001F7A5C">
              <w:rPr>
                <w:b/>
                <w:sz w:val="24"/>
                <w:szCs w:val="24"/>
              </w:rPr>
              <w:t xml:space="preserve">10 dni </w:t>
            </w:r>
            <w:r>
              <w:rPr>
                <w:b/>
                <w:color w:val="000000"/>
                <w:sz w:val="24"/>
                <w:szCs w:val="24"/>
              </w:rPr>
              <w:t xml:space="preserve">roboczych </w:t>
            </w:r>
          </w:p>
          <w:p w14:paraId="3983F8CB" w14:textId="77777777" w:rsidR="00A23740" w:rsidRDefault="00A23740" w:rsidP="00EC50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W przypadku, gdy wpłynie od 51 do 100 wniosków do oceny </w:t>
            </w:r>
            <w:r w:rsidRPr="001F7A5C">
              <w:rPr>
                <w:sz w:val="24"/>
                <w:szCs w:val="24"/>
                <w:highlight w:val="white"/>
              </w:rPr>
              <w:t xml:space="preserve">– </w:t>
            </w:r>
            <w:r w:rsidRPr="001F7A5C">
              <w:rPr>
                <w:b/>
                <w:sz w:val="24"/>
                <w:szCs w:val="24"/>
                <w:highlight w:val="white"/>
              </w:rPr>
              <w:t xml:space="preserve">25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dni roboczych</w:t>
            </w:r>
          </w:p>
          <w:p w14:paraId="16EC5FB0" w14:textId="77777777" w:rsidR="00A23740" w:rsidRDefault="00A23740" w:rsidP="00EC50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360" w:lineRule="auto"/>
              <w:rPr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W przypadku, gdy wpłynie powyżej 100 wniosków do oceny – </w:t>
            </w:r>
            <w:r w:rsidRPr="001F7A5C">
              <w:rPr>
                <w:b/>
                <w:sz w:val="24"/>
                <w:szCs w:val="24"/>
                <w:highlight w:val="white"/>
              </w:rPr>
              <w:t xml:space="preserve">40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dni roboczych</w:t>
            </w:r>
          </w:p>
          <w:p w14:paraId="051F918C" w14:textId="77777777" w:rsidR="00A23740" w:rsidRDefault="00A23740" w:rsidP="00EC5023">
            <w:pPr>
              <w:shd w:val="clear" w:color="auto" w:fill="FFFFFF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Negocjacje - do 14 dni roboczych od zakończenia oceny</w:t>
            </w:r>
          </w:p>
        </w:tc>
      </w:tr>
    </w:tbl>
    <w:p w14:paraId="78E30534" w14:textId="77777777" w:rsidR="00A23740" w:rsidRDefault="00A23740" w:rsidP="00A23740">
      <w:pPr>
        <w:shd w:val="clear" w:color="auto" w:fill="FFFFFF"/>
        <w:spacing w:after="0" w:line="360" w:lineRule="auto"/>
        <w:rPr>
          <w:sz w:val="24"/>
          <w:szCs w:val="24"/>
          <w:highlight w:val="white"/>
        </w:rPr>
      </w:pPr>
    </w:p>
    <w:p w14:paraId="3682AF1B" w14:textId="77777777" w:rsidR="004F4F27" w:rsidRDefault="004F4F27">
      <w:pPr>
        <w:shd w:val="clear" w:color="auto" w:fill="FFFFFF"/>
        <w:spacing w:after="0" w:line="360" w:lineRule="auto"/>
        <w:rPr>
          <w:sz w:val="24"/>
          <w:szCs w:val="24"/>
          <w:highlight w:val="white"/>
        </w:rPr>
      </w:pPr>
    </w:p>
    <w:p w14:paraId="4E847D38" w14:textId="77777777" w:rsidR="004F4F27" w:rsidRDefault="003A73FB">
      <w:pPr>
        <w:shd w:val="clear" w:color="auto" w:fill="FFFFFF"/>
        <w:spacing w:after="0"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Kolejne rundy w zależności od liczby wniosków złożonych w ramach danego województwa oraz od wykorzystania alokacji przeznaczonej na konkurs </w:t>
      </w:r>
    </w:p>
    <w:p w14:paraId="4BC4A216" w14:textId="77777777" w:rsidR="004F4F27" w:rsidRDefault="003A73FB">
      <w:pPr>
        <w:shd w:val="clear" w:color="auto" w:fill="FFFFFF"/>
        <w:spacing w:after="0" w:line="360" w:lineRule="auto"/>
        <w:rPr>
          <w:b/>
          <w:color w:val="4472C4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Podpisywanie umów – </w:t>
      </w:r>
      <w:r>
        <w:rPr>
          <w:b/>
          <w:color w:val="4472C4"/>
          <w:sz w:val="24"/>
          <w:szCs w:val="24"/>
          <w:highlight w:val="white"/>
        </w:rPr>
        <w:t xml:space="preserve">do 14 </w:t>
      </w:r>
      <w:r w:rsidRPr="00CB364D">
        <w:rPr>
          <w:b/>
          <w:color w:val="4472C4"/>
          <w:sz w:val="24"/>
          <w:szCs w:val="24"/>
          <w:highlight w:val="white"/>
        </w:rPr>
        <w:t>dni o</w:t>
      </w:r>
      <w:r>
        <w:rPr>
          <w:b/>
          <w:color w:val="4472C4"/>
          <w:sz w:val="24"/>
          <w:szCs w:val="24"/>
          <w:highlight w:val="white"/>
        </w:rPr>
        <w:t>d zakończenia negocjacji</w:t>
      </w:r>
    </w:p>
    <w:p w14:paraId="518B108A" w14:textId="77777777" w:rsidR="004F4F27" w:rsidRDefault="003A7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Ogłoszenie wyników </w:t>
      </w:r>
      <w:r>
        <w:rPr>
          <w:sz w:val="24"/>
          <w:szCs w:val="24"/>
          <w:highlight w:val="white"/>
        </w:rPr>
        <w:t xml:space="preserve">– </w:t>
      </w:r>
      <w:r>
        <w:rPr>
          <w:b/>
          <w:color w:val="4472C4"/>
          <w:sz w:val="24"/>
          <w:szCs w:val="24"/>
        </w:rPr>
        <w:t>do 3 dni roboczych od dnia podpisania wszystkich umów</w:t>
      </w:r>
    </w:p>
    <w:p w14:paraId="5F066336" w14:textId="77777777" w:rsidR="004F4F27" w:rsidRDefault="004F4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8E9BC" w14:textId="77777777" w:rsidR="004F4F27" w:rsidRDefault="004F4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0B99B" w14:textId="77777777" w:rsidR="005012C7" w:rsidRPr="00CB364D" w:rsidRDefault="005012C7" w:rsidP="005012C7">
      <w:pPr>
        <w:shd w:val="clear" w:color="auto" w:fill="FFFFFF"/>
        <w:spacing w:after="0" w:line="360" w:lineRule="auto"/>
        <w:rPr>
          <w:b/>
          <w:sz w:val="24"/>
          <w:szCs w:val="24"/>
        </w:rPr>
      </w:pPr>
      <w:r w:rsidRPr="001F7A5C">
        <w:rPr>
          <w:b/>
          <w:sz w:val="24"/>
          <w:szCs w:val="24"/>
        </w:rPr>
        <w:t>Etap III 09.2022 do 09.</w:t>
      </w:r>
      <w:r w:rsidRPr="00CB364D">
        <w:rPr>
          <w:b/>
          <w:sz w:val="24"/>
          <w:szCs w:val="24"/>
        </w:rPr>
        <w:t>2023 Realizacja i monitorowanie przedsięwzięć grantowych, rozliczenie</w:t>
      </w:r>
    </w:p>
    <w:p w14:paraId="17DD5789" w14:textId="77777777" w:rsidR="005012C7" w:rsidRPr="001F7A5C" w:rsidRDefault="005012C7" w:rsidP="005012C7">
      <w:pPr>
        <w:shd w:val="clear" w:color="auto" w:fill="FFFFFF"/>
        <w:spacing w:after="0" w:line="360" w:lineRule="auto"/>
        <w:rPr>
          <w:color w:val="222222"/>
          <w:sz w:val="24"/>
          <w:szCs w:val="24"/>
        </w:rPr>
      </w:pPr>
      <w:r w:rsidRPr="001F7A5C">
        <w:rPr>
          <w:color w:val="222222"/>
          <w:sz w:val="24"/>
          <w:szCs w:val="24"/>
        </w:rPr>
        <w:t>Realizacja przedsięwzięć grantowych</w:t>
      </w:r>
    </w:p>
    <w:p w14:paraId="2173EFA6" w14:textId="33266387" w:rsidR="005012C7" w:rsidRPr="001F7A5C" w:rsidRDefault="005012C7" w:rsidP="005012C7">
      <w:pPr>
        <w:shd w:val="clear" w:color="auto" w:fill="FFFFFF"/>
        <w:spacing w:after="0" w:line="360" w:lineRule="auto"/>
        <w:rPr>
          <w:color w:val="222222"/>
          <w:sz w:val="24"/>
          <w:szCs w:val="24"/>
        </w:rPr>
      </w:pPr>
      <w:r w:rsidRPr="001F7A5C">
        <w:rPr>
          <w:color w:val="222222"/>
          <w:sz w:val="24"/>
          <w:szCs w:val="24"/>
        </w:rPr>
        <w:t xml:space="preserve">Szkolenia prowadzone przez ORE – </w:t>
      </w:r>
      <w:r w:rsidRPr="00CB364D">
        <w:rPr>
          <w:color w:val="4472C4"/>
          <w:sz w:val="24"/>
          <w:szCs w:val="24"/>
        </w:rPr>
        <w:t xml:space="preserve">wrzesień 2022 </w:t>
      </w:r>
      <w:r w:rsidRPr="001F7A5C">
        <w:rPr>
          <w:sz w:val="24"/>
          <w:szCs w:val="24"/>
        </w:rPr>
        <w:t xml:space="preserve">(I cz. </w:t>
      </w:r>
      <w:r w:rsidR="001F7A5C" w:rsidRPr="001F7A5C">
        <w:rPr>
          <w:sz w:val="24"/>
          <w:szCs w:val="24"/>
        </w:rPr>
        <w:t>s</w:t>
      </w:r>
      <w:r w:rsidRPr="001F7A5C">
        <w:rPr>
          <w:sz w:val="24"/>
          <w:szCs w:val="24"/>
        </w:rPr>
        <w:t xml:space="preserve">zkoleń), </w:t>
      </w:r>
      <w:r w:rsidRPr="00CB364D">
        <w:rPr>
          <w:color w:val="4472C4"/>
          <w:sz w:val="24"/>
          <w:szCs w:val="24"/>
        </w:rPr>
        <w:t xml:space="preserve">październik 2022 r. </w:t>
      </w:r>
      <w:r w:rsidRPr="001F7A5C">
        <w:rPr>
          <w:color w:val="222222"/>
          <w:sz w:val="24"/>
          <w:szCs w:val="24"/>
        </w:rPr>
        <w:t>(II i III cz. szkoleń).</w:t>
      </w:r>
    </w:p>
    <w:p w14:paraId="6EFF767D" w14:textId="77777777" w:rsidR="004F4F27" w:rsidRDefault="003A73FB">
      <w:pPr>
        <w:shd w:val="clear" w:color="auto" w:fill="FFFFFF"/>
        <w:spacing w:after="0" w:line="360" w:lineRule="auto"/>
        <w:rPr>
          <w:b/>
          <w:color w:val="4472C4"/>
          <w:sz w:val="24"/>
          <w:szCs w:val="24"/>
        </w:rPr>
      </w:pPr>
      <w:r>
        <w:rPr>
          <w:sz w:val="24"/>
          <w:szCs w:val="24"/>
        </w:rPr>
        <w:t xml:space="preserve">Monitorowanie efektów i rezultatów przedsięwzięć grantowych (raporty, sprawozdania) </w:t>
      </w:r>
      <w:r>
        <w:rPr>
          <w:sz w:val="24"/>
          <w:szCs w:val="24"/>
          <w:highlight w:val="white"/>
        </w:rPr>
        <w:t>–</w:t>
      </w:r>
      <w:r>
        <w:rPr>
          <w:sz w:val="24"/>
          <w:szCs w:val="24"/>
        </w:rPr>
        <w:t xml:space="preserve"> </w:t>
      </w:r>
      <w:r>
        <w:rPr>
          <w:b/>
          <w:color w:val="4472C4"/>
          <w:sz w:val="24"/>
          <w:szCs w:val="24"/>
        </w:rPr>
        <w:t xml:space="preserve"> na bieżąco</w:t>
      </w:r>
    </w:p>
    <w:p w14:paraId="597186BB" w14:textId="77777777" w:rsidR="004F4F27" w:rsidRDefault="003A73FB">
      <w:pPr>
        <w:shd w:val="clear" w:color="auto" w:fill="FFFFFF"/>
        <w:spacing w:after="0" w:line="360" w:lineRule="auto"/>
        <w:rPr>
          <w:sz w:val="24"/>
          <w:szCs w:val="24"/>
          <w:highlight w:val="white"/>
        </w:rPr>
      </w:pPr>
      <w:bookmarkStart w:id="1" w:name="_heading=h.gjdgxs" w:colFirst="0" w:colLast="0"/>
      <w:bookmarkEnd w:id="1"/>
      <w:r>
        <w:rPr>
          <w:sz w:val="24"/>
          <w:szCs w:val="24"/>
          <w:highlight w:val="white"/>
        </w:rPr>
        <w:t xml:space="preserve">Rozliczenie i zamknięcie działań konkursowych – </w:t>
      </w:r>
      <w:r>
        <w:rPr>
          <w:b/>
          <w:color w:val="4472C4"/>
          <w:sz w:val="24"/>
          <w:szCs w:val="24"/>
          <w:highlight w:val="white"/>
        </w:rPr>
        <w:t>do września 2023 r.</w:t>
      </w:r>
    </w:p>
    <w:sectPr w:rsidR="004F4F2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42F8" w14:textId="77777777" w:rsidR="00030461" w:rsidRDefault="00030461">
      <w:pPr>
        <w:spacing w:after="0" w:line="240" w:lineRule="auto"/>
      </w:pPr>
      <w:r>
        <w:separator/>
      </w:r>
    </w:p>
  </w:endnote>
  <w:endnote w:type="continuationSeparator" w:id="0">
    <w:p w14:paraId="1B18A26E" w14:textId="77777777" w:rsidR="00030461" w:rsidRDefault="0003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23A1" w14:textId="77777777" w:rsidR="004F4F27" w:rsidRDefault="003A7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0AD7E5EF" wp14:editId="179CBE85">
          <wp:extent cx="5755005" cy="737870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737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B5D2E6" w14:textId="77777777" w:rsidR="004F4F27" w:rsidRDefault="004F4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B7224" w14:textId="77777777" w:rsidR="00030461" w:rsidRDefault="00030461">
      <w:pPr>
        <w:spacing w:after="0" w:line="240" w:lineRule="auto"/>
      </w:pPr>
      <w:r>
        <w:separator/>
      </w:r>
    </w:p>
  </w:footnote>
  <w:footnote w:type="continuationSeparator" w:id="0">
    <w:p w14:paraId="3BEA0DE2" w14:textId="77777777" w:rsidR="00030461" w:rsidRDefault="0003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F9A4D" w14:textId="77777777" w:rsidR="004F4F27" w:rsidRDefault="003A7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B0BAD14" wp14:editId="39FBC596">
          <wp:extent cx="3316605" cy="52451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8F47CE" w14:textId="77777777" w:rsidR="004F4F27" w:rsidRDefault="004F4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2D3"/>
    <w:multiLevelType w:val="multilevel"/>
    <w:tmpl w:val="7AC08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27"/>
    <w:rsid w:val="00005505"/>
    <w:rsid w:val="00010302"/>
    <w:rsid w:val="00012B9D"/>
    <w:rsid w:val="00030461"/>
    <w:rsid w:val="00032F65"/>
    <w:rsid w:val="001A10A6"/>
    <w:rsid w:val="001F7A5C"/>
    <w:rsid w:val="00215424"/>
    <w:rsid w:val="002251C4"/>
    <w:rsid w:val="00290AAD"/>
    <w:rsid w:val="002D6E2B"/>
    <w:rsid w:val="002F3A51"/>
    <w:rsid w:val="003A1038"/>
    <w:rsid w:val="003A73FB"/>
    <w:rsid w:val="00414A99"/>
    <w:rsid w:val="004B7ECA"/>
    <w:rsid w:val="004E5A9E"/>
    <w:rsid w:val="004F4F27"/>
    <w:rsid w:val="005012C7"/>
    <w:rsid w:val="00531517"/>
    <w:rsid w:val="005861A0"/>
    <w:rsid w:val="005D2CBF"/>
    <w:rsid w:val="005D76CA"/>
    <w:rsid w:val="00626669"/>
    <w:rsid w:val="006309D9"/>
    <w:rsid w:val="006E7F1A"/>
    <w:rsid w:val="007171FB"/>
    <w:rsid w:val="00871052"/>
    <w:rsid w:val="008748D0"/>
    <w:rsid w:val="008E6BD1"/>
    <w:rsid w:val="00943892"/>
    <w:rsid w:val="00970ABE"/>
    <w:rsid w:val="009C72A7"/>
    <w:rsid w:val="00A23740"/>
    <w:rsid w:val="00A263E7"/>
    <w:rsid w:val="00A4469B"/>
    <w:rsid w:val="00AD2654"/>
    <w:rsid w:val="00B26FAE"/>
    <w:rsid w:val="00B547FD"/>
    <w:rsid w:val="00C141EC"/>
    <w:rsid w:val="00C812F5"/>
    <w:rsid w:val="00C929C0"/>
    <w:rsid w:val="00CB364D"/>
    <w:rsid w:val="00CC5391"/>
    <w:rsid w:val="00CF2D7E"/>
    <w:rsid w:val="00D7513A"/>
    <w:rsid w:val="00D877CC"/>
    <w:rsid w:val="00DD77E2"/>
    <w:rsid w:val="00DE573A"/>
    <w:rsid w:val="00EE05A9"/>
    <w:rsid w:val="00F0660A"/>
    <w:rsid w:val="00F440AB"/>
    <w:rsid w:val="00F5159B"/>
    <w:rsid w:val="00FB5DBD"/>
    <w:rsid w:val="00F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9FE2"/>
  <w15:docId w15:val="{23CC2F03-DFDF-4C37-A7D4-C7A0C54D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2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818"/>
  </w:style>
  <w:style w:type="paragraph" w:styleId="Stopka">
    <w:name w:val="footer"/>
    <w:basedOn w:val="Normalny"/>
    <w:link w:val="StopkaZnak"/>
    <w:uiPriority w:val="99"/>
    <w:unhideWhenUsed/>
    <w:rsid w:val="0012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818"/>
  </w:style>
  <w:style w:type="paragraph" w:styleId="Tekstdymka">
    <w:name w:val="Balloon Text"/>
    <w:basedOn w:val="Normalny"/>
    <w:link w:val="TekstdymkaZnak"/>
    <w:uiPriority w:val="99"/>
    <w:semiHidden/>
    <w:unhideWhenUsed/>
    <w:rsid w:val="00BE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1B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2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20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343E3"/>
    <w:pPr>
      <w:ind w:left="720"/>
      <w:contextualSpacing/>
    </w:pPr>
  </w:style>
  <w:style w:type="table" w:styleId="Tabela-Siatka">
    <w:name w:val="Table Grid"/>
    <w:basedOn w:val="Standardowy"/>
    <w:uiPriority w:val="39"/>
    <w:rsid w:val="0048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f1JDRsH5YS648l8B55pQVyq6g==">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66C5B1-322F-46B4-AA5C-AE28E7DC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Rozwoju Edukacji</dc:creator>
  <cp:lastModifiedBy>Suśniak Agnieszka</cp:lastModifiedBy>
  <cp:revision>4</cp:revision>
  <dcterms:created xsi:type="dcterms:W3CDTF">2022-08-02T09:42:00Z</dcterms:created>
  <dcterms:modified xsi:type="dcterms:W3CDTF">2022-08-03T10:50:00Z</dcterms:modified>
</cp:coreProperties>
</file>