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11 (Apache licensed) using REFERENCE JAXB in Eclipse Adoptium Java 21.0.6 on Linux -->
    <w:p>
      <w:pPr>
        <w:pStyle w:val="TitleStyle"/>
      </w:pPr>
      <w:r>
        <w:t>Ochrona sygnalistów.</w:t>
      </w:r>
    </w:p>
    <w:p>
      <w:pPr>
        <w:pStyle w:val="NormalStyle"/>
      </w:pPr>
      <w:r>
        <w:t>Dz.U.2024.928 z dnia 2024.06.24</w:t>
      </w:r>
    </w:p>
    <w:p>
      <w:pPr>
        <w:pStyle w:val="NormalStyle"/>
      </w:pPr>
      <w:r>
        <w:t xml:space="preserve">Status: Akt obowiązujący </w:t>
      </w:r>
    </w:p>
    <w:p>
      <w:pPr>
        <w:pStyle w:val="NormalStyle"/>
      </w:pPr>
      <w:r>
        <w:t xml:space="preserve">Wersja od: 25 grudnia 2024r. </w:t>
      </w:r>
    </w:p>
    <w:p>
      <w:pPr>
        <w:spacing w:after="0"/>
        <w:ind w:left="0"/>
        <w:jc w:val="left"/>
        <w:textAlignment w:val="auto"/>
      </w:pPr>
      <w:r>
        <w:br/>
      </w:r>
    </w:p>
    <w:p>
      <w:pPr>
        <w:spacing w:after="0"/>
        <w:ind w:left="0"/>
        <w:jc w:val="left"/>
        <w:textAlignment w:val="auto"/>
      </w:pPr>
    </w:p>
    <w:p>
      <w:pPr>
        <w:spacing w:after="0"/>
        <w:ind w:left="0"/>
        <w:jc w:val="left"/>
        <w:textAlignment w:val="auto"/>
      </w:pPr>
      <w:r>
        <w:rPr>
          <w:rFonts w:ascii="Times New Roman"/>
          <w:b/>
          <w:i w:val="false"/>
          <w:color w:val="000000"/>
          <w:sz w:val="24"/>
          <w:lang w:val="pl-PL"/>
        </w:rPr>
        <w:t>Wejście w życie:</w:t>
      </w:r>
    </w:p>
    <w:p>
      <w:pPr>
        <w:spacing w:after="150"/>
        <w:ind w:left="0"/>
        <w:jc w:val="left"/>
        <w:textAlignment w:val="auto"/>
      </w:pPr>
      <w:r>
        <w:rPr>
          <w:rFonts w:ascii="Times New Roman"/>
          <w:b w:val="false"/>
          <w:i w:val="false"/>
          <w:color w:val="000000"/>
          <w:sz w:val="24"/>
          <w:lang w:val="pl-PL"/>
        </w:rPr>
        <w:t>25 września 2024 r.</w:t>
      </w:r>
      <w:r>
        <w:rPr>
          <w:rFonts w:ascii="Times New Roman"/>
          <w:b w:val="false"/>
          <w:i w:val="false"/>
          <w:color w:val="000000"/>
          <w:sz w:val="24"/>
          <w:lang w:val="pl-PL"/>
        </w:rPr>
        <w:t xml:space="preserve">, </w:t>
      </w:r>
      <w:r>
        <w:rPr>
          <w:rFonts w:ascii="Times New Roman"/>
          <w:b w:val="false"/>
          <w:i w:val="false"/>
          <w:color w:val="000000"/>
          <w:sz w:val="24"/>
          <w:lang w:val="pl-PL"/>
        </w:rPr>
        <w:t>25 grudnia 2024 r.</w:t>
      </w:r>
    </w:p>
    <w:p>
      <w:pPr>
        <w:spacing w:after="0"/>
        <w:ind w:left="0"/>
        <w:jc w:val="left"/>
        <w:textAlignment w:val="auto"/>
      </w:pPr>
      <w:r>
        <w:rPr>
          <w:rFonts w:ascii="Times New Roman"/>
          <w:b/>
          <w:i w:val="false"/>
          <w:color w:val="000000"/>
          <w:sz w:val="24"/>
          <w:lang w:val="pl-PL"/>
        </w:rPr>
        <w:t xml:space="preserve"> zobacz: </w:t>
      </w:r>
    </w:p>
    <w:p>
      <w:pPr>
        <w:numPr>
          <w:ilvl w:val="1"/>
          <w:numId w:val="1"/>
        </w:numPr>
        <w:spacing w:after="0"/>
        <w:ind w:left="0"/>
        <w:jc w:val="left"/>
        <w:textAlignment w:val="auto"/>
      </w:pPr>
      <w:r>
        <w:rPr>
          <w:rFonts w:ascii="Times New Roman"/>
          <w:b w:val="false"/>
          <w:i w:val="false"/>
          <w:color w:val="000000"/>
          <w:sz w:val="24"/>
          <w:lang w:val="pl-PL"/>
        </w:rPr>
        <w:t xml:space="preserve"> art. 64 </w:t>
      </w:r>
    </w:p>
    <w:p>
      <w:pPr>
        <w:spacing w:after="0"/>
        <w:ind w:left="0"/>
        <w:jc w:val="left"/>
        <w:textAlignment w:val="auto"/>
      </w:pPr>
    </w:p>
    <w:p>
      <w:pPr>
        <w:spacing w:after="0"/>
        <w:ind w:left="0"/>
        <w:jc w:val="left"/>
        <w:textAlignment w:val="auto"/>
      </w:pPr>
      <w:r>
        <w:rPr>
          <w:rFonts w:ascii="Times New Roman"/>
          <w:b w:val="false"/>
          <w:i w:val="false"/>
          <w:color w:val="000000"/>
          <w:sz w:val="24"/>
          <w:lang w:val="pl-PL"/>
        </w:rPr>
        <w:t xml:space="preserve">Art. 64. </w:t>
      </w:r>
    </w:p>
    <w:p>
      <w:pPr>
        <w:spacing w:before="25" w:after="0"/>
        <w:ind w:left="0"/>
        <w:jc w:val="left"/>
        <w:textAlignment w:val="auto"/>
      </w:pPr>
      <w:r>
        <w:rPr>
          <w:rFonts w:ascii="Times New Roman"/>
          <w:b w:val="false"/>
          <w:i w:val="false"/>
          <w:color w:val="000000"/>
          <w:sz w:val="24"/>
          <w:lang w:val="pl-PL"/>
        </w:rPr>
        <w:t>Ustawa wchodzi w życie po upływie 3 miesięcy od dnia ogłoszenia, z wyjątkiem art. 5 ust. 4, art. 25 ust. 1 pkt 8 oraz przepisów rozdziału 4, które wchodzą w życie po upływie 6 miesięcy od dnia ogłoszenia.</w:t>
      </w:r>
    </w:p>
    <w:p>
      <w:pPr>
        <w:numPr>
          <w:ilvl w:val="0"/>
          <w:numId w:val="1"/>
        </w:numPr>
        <w:spacing w:after="0"/>
        <w:ind w:left="0"/>
        <w:jc w:val="left"/>
        <w:textAlignment w:val="auto"/>
      </w:pPr>
    </w:p>
    <w:p>
      <w:pPr>
        <w:spacing w:after="0"/>
        <w:ind w:left="0"/>
        <w:jc w:val="left"/>
        <w:textAlignment w:val="auto"/>
      </w:pPr>
      <w:r>
        <w:br/>
      </w:r>
    </w:p>
    <w:p>
      <w:pPr>
        <w:spacing w:before="60" w:after="0"/>
        <w:ind w:left="0"/>
        <w:jc w:val="center"/>
        <w:textAlignment w:val="auto"/>
      </w:pPr>
      <w:r>
        <w:rPr>
          <w:rFonts w:ascii="Times New Roman"/>
          <w:b/>
          <w:i w:val="false"/>
          <w:color w:val="000000"/>
          <w:sz w:val="24"/>
          <w:lang w:val="pl-PL"/>
        </w:rPr>
        <w:t>USTAWA</w:t>
      </w:r>
    </w:p>
    <w:p>
      <w:pPr>
        <w:spacing w:before="80" w:after="0"/>
        <w:ind w:left="0"/>
        <w:jc w:val="center"/>
        <w:textAlignment w:val="auto"/>
      </w:pPr>
      <w:r>
        <w:rPr>
          <w:rFonts w:ascii="Times New Roman"/>
          <w:b/>
          <w:i w:val="false"/>
          <w:color w:val="000000"/>
          <w:sz w:val="24"/>
          <w:lang w:val="pl-PL"/>
        </w:rPr>
        <w:t>z dnia 14 czerwca 2024 r.</w:t>
      </w:r>
    </w:p>
    <w:p>
      <w:pPr>
        <w:spacing w:before="80" w:after="0"/>
        <w:ind w:left="0"/>
        <w:jc w:val="center"/>
        <w:textAlignment w:val="auto"/>
      </w:pPr>
      <w:r>
        <w:rPr>
          <w:rFonts w:ascii="Times New Roman"/>
          <w:b/>
          <w:i w:val="false"/>
          <w:color w:val="000000"/>
          <w:sz w:val="24"/>
          <w:lang w:val="pl-PL"/>
        </w:rPr>
        <w:t xml:space="preserve">o ochronie sygnalistów </w:t>
      </w:r>
      <w:r>
        <w:rPr>
          <w:rFonts w:ascii="Times New Roman"/>
          <w:b/>
          <w:i w:val="false"/>
          <w:color w:val="000000"/>
          <w:sz w:val="24"/>
          <w:vertAlign w:val="superscript"/>
          <w:lang w:val="pl-PL"/>
        </w:rPr>
        <w:t>1</w:t>
      </w:r>
      <w:r>
        <w:rPr>
          <w:rFonts w:ascii="Times New Roman"/>
          <w:b/>
          <w:i w:val="false"/>
          <w:color w:val="000000"/>
          <w:sz w:val="24"/>
          <w:lang w:val="pl-PL"/>
        </w:rPr>
        <w:t xml:space="preserve"> </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1</w:t>
      </w:r>
    </w:p>
    <w:p>
      <w:pPr>
        <w:spacing w:before="25" w:after="0"/>
        <w:ind w:left="0"/>
        <w:jc w:val="center"/>
        <w:textAlignment w:val="auto"/>
      </w:pPr>
      <w:r>
        <w:rPr>
          <w:rFonts w:ascii="Times New Roman"/>
          <w:b/>
          <w:i w:val="false"/>
          <w:color w:val="000000"/>
          <w:sz w:val="24"/>
          <w:lang w:val="pl-PL"/>
        </w:rPr>
        <w:t>Przepisy ogólne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 </w:t>
      </w:r>
      <w:r>
        <w:rPr>
          <w:rFonts w:ascii="Times New Roman"/>
          <w:b/>
          <w:i w:val="false"/>
          <w:color w:val="000000"/>
          <w:sz w:val="24"/>
          <w:lang w:val="pl-PL"/>
        </w:rPr>
        <w:t xml:space="preserve"> [Przedmiot regulacji]</w:t>
      </w:r>
    </w:p>
    <w:p>
      <w:pPr>
        <w:spacing w:after="0"/>
        <w:ind w:left="0"/>
        <w:jc w:val="left"/>
        <w:textAlignment w:val="auto"/>
      </w:pPr>
      <w:r>
        <w:rPr>
          <w:rFonts w:ascii="Times New Roman"/>
          <w:b w:val="false"/>
          <w:i w:val="false"/>
          <w:color w:val="000000"/>
          <w:sz w:val="24"/>
          <w:lang w:val="pl-PL"/>
        </w:rPr>
        <w:t>Ustawa reguluje: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warunki objęcia ochroną sygnalistów zgłaszających lub ujawniających publicznie informacje o naruszeniach prawa;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środki ochrony sygnalistów zgłaszających lub ujawniających publicznie informacje o naruszeniach prawa;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zasady ustalania wewnętrznej procedury zgłaszania informacji o naruszeniach prawa i podejmowania działań następczych;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zasady zgłaszania informacji o naruszeniach prawa organowi publicznemu;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zasady ujawnienia publicznego informacji o naruszeniach prawa;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zadania Rzecznika Praw Obywatelskich związane ze zgłaszaniem informacji o naruszeniach prawa;</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zadania organów publicznych związane ze zgłaszaniem informacji o naruszeniach prawa i z podejmowaniem działań następczych.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 </w:t>
      </w:r>
      <w:r>
        <w:rPr>
          <w:rFonts w:ascii="Times New Roman"/>
          <w:b/>
          <w:i w:val="false"/>
          <w:color w:val="000000"/>
          <w:sz w:val="24"/>
          <w:lang w:val="pl-PL"/>
        </w:rPr>
        <w:t xml:space="preserve"> [Definicje]</w:t>
      </w:r>
    </w:p>
    <w:p>
      <w:pPr>
        <w:spacing w:after="0"/>
        <w:ind w:left="0"/>
        <w:jc w:val="left"/>
        <w:textAlignment w:val="auto"/>
      </w:pPr>
      <w:r>
        <w:rPr>
          <w:rFonts w:ascii="Times New Roman"/>
          <w:b w:val="false"/>
          <w:i w:val="false"/>
          <w:color w:val="000000"/>
          <w:sz w:val="24"/>
          <w:lang w:val="pl-PL"/>
        </w:rPr>
        <w:t>Ilekroć w niniejszej ustawie jest mowa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działaniu następczym - należy przez to rozumieć działanie podjęte przez podmiot prawny lub organ publiczny w celu oceny prawdziwości informacji zawartych w zgłoszeniu oraz w celu przeciwdziałania naruszeniu prawa będącemu przedmiotem zgłoszenia, w szczególności przez postępowanie wyjaśniające, wszczęcie kontroli lub postępowania administracyjnego, wniesienie oskarżenia, działanie podjęte w celu odzyskania środków finansowych lub zamknięcie procedury realizowanej w ramach wewnętrznej procedury dokonywania zgłoszeń naruszeń prawa i podejmowania działań następczych lub procedury przyjmowania zgłoszeń zewnętrznych i podejmowania działań następczych;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działaniu odwetowym - należy przez to rozumieć bezpośrednie lub pośrednie działanie lub zaniechanie w kontekście związanym z pracą, które jest spowodowane zgłoszeniem lub ujawnieniem publicznym i które narusza lub może naruszyć prawa sygnalisty lub wyrządza lub może wyrządzić nieuzasadnioną szkodę sygnaliście, w tym bezpodstawne inicjowanie postępowań przeciwko sygnaliście;</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informacji o naruszeniu prawa - należy przez to rozumieć informację, w tym uzasadnione podejrzenie dotyczące zaistniałego lub potencjalnego naruszenia prawa, do którego doszło lub prawdopodobnie dojdzie w podmiocie prawnym, w którym sygnalista uczestniczył w procesie rekrutacji lub innych negocjacji poprzedzających zawarcie umowy, pracuje lub pracował, lub w innym podmiocie prawnym, z którym sygnalista utrzymuje lub utrzymywał kontakt w kontekście związanym z pracą, lub informację dotyczącą próby ukrycia takiego naruszenia prawa;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informacji zwrotnej - należy przez to rozumieć przekazaną sygnaliście informację na temat planowanych lub podjętych działań następczych i powodów takich działań;</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kontekście związanym z pracą - należy przez to rozumieć przeszłe, obecne lub przyszłe działania związane z wykonywaniem pracy na podstawie stosunku pracy lub innego stosunku prawnego stanowiącego podstawę świadczenia pracy lub usług lub pełnienia funkcji w podmiocie prawnym lub na rzecz tego podmiotu, lub pełnienia służby w podmiocie prawnym, w ramach których uzyskano informację o naruszeniu prawa oraz istnieje możliwość doświadczenia działań odwetowych;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organie publicznym - należy przez to rozumieć naczelne i centralne organy administracji rządowej, terenowe organy administracji rządowej, organy jednostek samorządu terytorialnego, inne organy państwowe oraz inne podmioty wykonujące z mocy prawa zadania z zakresu administracji publicznej, właściwe do podejmowania działań następczych w dziedzinach wskazanych w art. 3 ust. 1;</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osobie, której dotyczy zgłoszenie - należy przez to rozumieć osobę fizyczną, osobę prawną lub jednostkę organizacyjną nieposiadającą osobowości prawnej, której ustawa przyznaje zdolność prawną, wskazaną w zgłoszeniu lub ujawnieniu publicznym jako osoba, która dopuściła się naruszenia prawa, lub jako osoba, z którą osoba, która dopuściła się naruszenia prawa, jest powiązana;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osobie pomagającej w dokonaniu zgłoszenia - należy przez to rozumieć osobę fizyczną, która pomaga sygnaliście w zgłoszeniu lub ujawnieniu publicznym w kontekście związanym z pracą i której pomoc nie powinna zostać ujawniona;</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 xml:space="preserve">osobie powiązanej z sygnalistą - należy przez to rozumieć osobę fizyczną, która może doświadczyć działań odwetowych, w tym współpracownika lub osobę najbliższą sygnalisty w rozumieniu </w:t>
      </w:r>
      <w:r>
        <w:rPr>
          <w:rFonts w:ascii="Times New Roman"/>
          <w:b w:val="false"/>
          <w:i w:val="false"/>
          <w:color w:val="1b1b1b"/>
          <w:sz w:val="24"/>
          <w:lang w:val="pl-PL"/>
        </w:rPr>
        <w:t>art. 115 § 11</w:t>
      </w:r>
      <w:r>
        <w:rPr>
          <w:rFonts w:ascii="Times New Roman"/>
          <w:b w:val="false"/>
          <w:i w:val="false"/>
          <w:color w:val="000000"/>
          <w:sz w:val="24"/>
          <w:lang w:val="pl-PL"/>
        </w:rPr>
        <w:t xml:space="preserve"> ustawy z dnia 6 czerwca 1997 r. - Kodeks karny (Dz. U. z 2024 r. poz. 17);</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podmiocie prawnym - należy przez to rozumieć podmiot prywatny lub podmiot publiczny;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podmiocie prywatnym - należy przez to rozumieć osobę fizyczną prowadzącą działalność gospodarczą, osobę prawną lub jednostkę organizacyjną nieposiadającą osobowości prawnej, której ustawa przyznaje zdolność prawną, lub pracodawcę, jeżeli nie są podmiotami publicznymi;</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 xml:space="preserve">podmiocie publicznym - należy przez to rozumieć podmiot wskazany w </w:t>
      </w:r>
      <w:r>
        <w:rPr>
          <w:rFonts w:ascii="Times New Roman"/>
          <w:b w:val="false"/>
          <w:i w:val="false"/>
          <w:color w:val="1b1b1b"/>
          <w:sz w:val="24"/>
          <w:lang w:val="pl-PL"/>
        </w:rPr>
        <w:t>art. 3</w:t>
      </w:r>
      <w:r>
        <w:rPr>
          <w:rFonts w:ascii="Times New Roman"/>
          <w:b w:val="false"/>
          <w:i w:val="false"/>
          <w:color w:val="000000"/>
          <w:sz w:val="24"/>
          <w:lang w:val="pl-PL"/>
        </w:rPr>
        <w:t xml:space="preserve"> ustawy z dnia 11 sierpnia 2021 r. o otwartych danych i ponownym wykorzystywaniu informacji sektora publicznego (Dz. U. z 2023 r. poz. 1524);</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postępowaniu prawnym - należy przez to rozumieć postępowanie toczące się na podstawie przepisów prawa powszechnie obowiązującego, w szczególności postępowanie karne, cywilne, administracyjne, dyscyplinarne lub o naruszenie dyscypliny finansów publicznych, albo postępowanie toczące się na podstawie regulacji wewnętrznych wydanych w celu wykonania przepisów prawa powszechnie obowiązującego, w szczególności antymobbingowych;</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ujawnieniu publicznym - należy przez to rozumieć podanie informacji o naruszeniu prawa do wiadomości publicznej;</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zgłoszeniu - należy przez to rozumieć ustne lub pisemne zgłoszenie wewnętrzne lub zgłoszenie zewnętrzne, przekazane zgodnie z wymogami określonymi w ustawie;</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zgłoszeniu wewnętrznym - należy przez to rozumieć ustne lub pisemne przekazanie podmiotowi prawnemu informacji o naruszeniu prawa;</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zgłoszeniu zewnętrznym - należy przez to rozumieć ustne lub pisemne przekazanie Rzecznikowi Praw Obywatelskich albo organowi publicznemu informacji o naruszeniu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 </w:t>
      </w:r>
      <w:r>
        <w:rPr>
          <w:rFonts w:ascii="Times New Roman"/>
          <w:b/>
          <w:i w:val="false"/>
          <w:color w:val="000000"/>
          <w:sz w:val="24"/>
          <w:lang w:val="pl-PL"/>
        </w:rPr>
        <w:t xml:space="preserve"> [Naruszenie prawa - definicja]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Naruszeniem prawa jest działanie lub zaniechanie niezgodne z prawem lub mające na celu obejście prawa, dotyczące: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korupcji;</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zamówień publicznych;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usług, produktów i rynków finansowych;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przeciwdziałania praniu pieniędzy oraz finansowaniu terroryzmu;</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bezpieczeństwa produktów i ich zgodności z wymogami;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bezpieczeństwa transportu;</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ochrony środowiska;</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ochrony radiologicznej i bezpieczeństwa jądrowego;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bezpieczeństwa żywności i pasz;</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zdrowia i dobrostanu zwierząt;</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zdrowia publicznego;</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ochrony konsumentów;</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ochrony prywatności i danych osobowych;</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bezpieczeństwa sieci i systemów teleinformatycznych;</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interesów finansowych Skarbu Państwa Rzeczypospolitej Polskiej, jednostki samorządu terytorialnego oraz Unii Europejskiej;</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rynku wewnętrznego Unii Europejskiej, w tym publicznoprawnych zasad konkurencji i pomocy państwa oraz opodatkowania osób prawnych;</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konstytucyjnych wolności i praw człowieka i obywatela - występujące w stosunkach jednostki z organami władzy publicznej i niezwiązane z dziedzinami wskazanymi w pkt 1-16.</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Podmiot prawny może dodatkowo w ramach procedury zgłoszeń wewnętrznych przewidzieć możliwość zgłaszania informacji o naruszeniach dotyczących obowiązujących w tym podmiocie prawnym regulacji wewnętrznych lub standardów etycznych, które zostały ustanowione przez podmiot prawny na podstawie przepisów prawa powszechnie obowiązującego i pozostają z nimi zgodne. W takim przypadku nie stosuje się przepisów rozdziałów 4 i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 </w:t>
      </w:r>
      <w:r>
        <w:rPr>
          <w:rFonts w:ascii="Times New Roman"/>
          <w:b/>
          <w:i w:val="false"/>
          <w:color w:val="000000"/>
          <w:sz w:val="24"/>
          <w:lang w:val="pl-PL"/>
        </w:rPr>
        <w:t xml:space="preserve"> [Sygnalista - definicja]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Sygnalistą jest osoba fizyczna, która zgłasza lub ujawnia publicznie informację o naruszeniu prawa uzyskaną w kontekście związanym z pracą, w tym:</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pracownik;</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pracownik tymczasowy;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osoba świadcząca pracę na innej podstawie niż stosunek pracy, w tym na podstawie umowy cywilnoprawnej;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przedsiębiorca;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prokurent;</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akcjonariusz lub wspólnik;</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członek organu osoby prawnej lub jednostki organizacyjnej nieposiadającej osobowości prawnej;</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osoba świadcząca pracę pod nadzorem i kierownictwem wykonawcy, podwykonawcy lub dostawcy;</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stażysta;</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wolontariusz;</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praktykant;</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 xml:space="preserve">funkcjonariusz w rozumieniu </w:t>
      </w:r>
      <w:r>
        <w:rPr>
          <w:rFonts w:ascii="Times New Roman"/>
          <w:b w:val="false"/>
          <w:i w:val="false"/>
          <w:color w:val="1b1b1b"/>
          <w:sz w:val="24"/>
          <w:lang w:val="pl-PL"/>
        </w:rPr>
        <w:t>art. 1 ust. 1</w:t>
      </w:r>
      <w:r>
        <w:rPr>
          <w:rFonts w:ascii="Times New Roman"/>
          <w:b w:val="false"/>
          <w:i w:val="false"/>
          <w:color w:val="000000"/>
          <w:sz w:val="24"/>
          <w:lang w:val="pl-PL"/>
        </w:rPr>
        <w:t xml:space="preserv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(Dz. U. z 2023 r. poz. 1280, 1429 i 1834);</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 xml:space="preserve">żołnierz w rozumieniu </w:t>
      </w:r>
      <w:r>
        <w:rPr>
          <w:rFonts w:ascii="Times New Roman"/>
          <w:b w:val="false"/>
          <w:i w:val="false"/>
          <w:color w:val="1b1b1b"/>
          <w:sz w:val="24"/>
          <w:lang w:val="pl-PL"/>
        </w:rPr>
        <w:t>art. 2 pkt 39</w:t>
      </w:r>
      <w:r>
        <w:rPr>
          <w:rFonts w:ascii="Times New Roman"/>
          <w:b w:val="false"/>
          <w:i w:val="false"/>
          <w:color w:val="000000"/>
          <w:sz w:val="24"/>
          <w:lang w:val="pl-PL"/>
        </w:rPr>
        <w:t xml:space="preserve"> ustawy z dnia 11 marca 2022 r. o obronie Ojczyzny (Dz. U. z 2024 r. poz. 248 i 834).</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Ustawę stosuje się także do osoby fizycznej, o której mowa w ust. 1, w przypadku zgłoszenia lub ujawnienia publicznego informacji o naruszeniu prawa uzyskanej w kontekście związanym z pracą przed nawiązaniem stosunku pracy lub innego stosunku prawnego stanowiącego podstawę świadczenia pracy lub usług lub pełnienia funkcji w podmiocie prawnym lub na rzecz tego podmiotu, lub pełnienia służby w podmiocie prawnym lub już po ich ustaniu.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 </w:t>
      </w:r>
      <w:r>
        <w:rPr>
          <w:rFonts w:ascii="Times New Roman"/>
          <w:b/>
          <w:i w:val="false"/>
          <w:color w:val="000000"/>
          <w:sz w:val="24"/>
          <w:lang w:val="pl-PL"/>
        </w:rPr>
        <w:t xml:space="preserve"> [Informacje i naruszenia prawa wyłączone spod przepisów ustawy; podmioty właściwe w zakresie przyjmowania zgłoszeń zewnętrznych dotyczących naruszenia prawa przez służby specjalne]</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Ustawy nie stosuje się do informacji objętych: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przepisami o ochronie informacji niejawnych oraz innych informacji, które nie podlegają ujawnieniu z mocy przepisów prawa powszechnie obowiązującego ze względów bezpieczeństwa publicznego;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tajemnicą zawodową zawodów medycznych oraz prawniczych;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tajemnicą narady sędziowskiej;</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postępowaniem karnym - w zakresie tajemnicy postępowania przygotowawczego oraz tajemnicy rozprawy sądowej prowadzonej z wyłączeniem jawności.</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Ustawy nie stosuje się do naruszeń prawa w zakresie zamówień w dziedzinach obronności i bezpieczeństwa w rozumieniu </w:t>
      </w:r>
      <w:r>
        <w:rPr>
          <w:rFonts w:ascii="Times New Roman"/>
          <w:b w:val="false"/>
          <w:i w:val="false"/>
          <w:color w:val="1b1b1b"/>
          <w:sz w:val="24"/>
          <w:lang w:val="pl-PL"/>
        </w:rPr>
        <w:t>art. 7 pkt 36</w:t>
      </w:r>
      <w:r>
        <w:rPr>
          <w:rFonts w:ascii="Times New Roman"/>
          <w:b w:val="false"/>
          <w:i w:val="false"/>
          <w:color w:val="000000"/>
          <w:sz w:val="24"/>
          <w:lang w:val="pl-PL"/>
        </w:rPr>
        <w:t xml:space="preserve"> ustawy z dnia 11 września 2019 r. - Prawo zamówień publicznych (Dz. U. z 2023 r. poz. 1605 i 1720), do których nie stosuje się tej ustawy, umów offsetowych zawieranych na podstawie </w:t>
      </w:r>
      <w:r>
        <w:rPr>
          <w:rFonts w:ascii="Times New Roman"/>
          <w:b w:val="false"/>
          <w:i w:val="false"/>
          <w:color w:val="1b1b1b"/>
          <w:sz w:val="24"/>
          <w:lang w:val="pl-PL"/>
        </w:rPr>
        <w:t>ustawy</w:t>
      </w:r>
      <w:r>
        <w:rPr>
          <w:rFonts w:ascii="Times New Roman"/>
          <w:b w:val="false"/>
          <w:i w:val="false"/>
          <w:color w:val="000000"/>
          <w:sz w:val="24"/>
          <w:lang w:val="pl-PL"/>
        </w:rPr>
        <w:t xml:space="preserve"> z dnia 26 czerwca 2014 r. o niektórych umowach zawieranych w związku z realizacją zamówień o podstawowym znaczeniu dla bezpieczeństwa państwa (Dz. U. z 2022 r. poz. 1218) oraz innych środków podejmowanych w celu ochrony podstawowych lub istotnych interesów bezpieczeństwa państwa na podstawie </w:t>
      </w:r>
      <w:r>
        <w:rPr>
          <w:rFonts w:ascii="Times New Roman"/>
          <w:b w:val="false"/>
          <w:i w:val="false"/>
          <w:color w:val="1b1b1b"/>
          <w:sz w:val="24"/>
          <w:lang w:val="pl-PL"/>
        </w:rPr>
        <w:t>art. 346</w:t>
      </w:r>
      <w:r>
        <w:rPr>
          <w:rFonts w:ascii="Times New Roman"/>
          <w:b w:val="false"/>
          <w:i w:val="false"/>
          <w:color w:val="000000"/>
          <w:sz w:val="24"/>
          <w:lang w:val="pl-PL"/>
        </w:rPr>
        <w:t xml:space="preserve"> Traktatu o funkcjonowaniu Unii Europejskiej.</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Przepisów rozdziału 5 nie stosuje się do naruszeń prawa bezpośrednio związanych z realizacją przez służby specjalne, o których mowa w </w:t>
      </w:r>
      <w:r>
        <w:rPr>
          <w:rFonts w:ascii="Times New Roman"/>
          <w:b w:val="false"/>
          <w:i w:val="false"/>
          <w:color w:val="1b1b1b"/>
          <w:sz w:val="24"/>
          <w:lang w:val="pl-PL"/>
        </w:rPr>
        <w:t>art. 11</w:t>
      </w:r>
      <w:r>
        <w:rPr>
          <w:rFonts w:ascii="Times New Roman"/>
          <w:b w:val="false"/>
          <w:i w:val="false"/>
          <w:color w:val="000000"/>
          <w:sz w:val="24"/>
          <w:lang w:val="pl-PL"/>
        </w:rPr>
        <w:t xml:space="preserve"> ustawy z dnia 24 maja 2002 r. o Agencji Bezpieczeństwa Wewnętrznego oraz Agencji Wywiadu (Dz. U. z 2024 r. poz. 812), ustawowych zadań mających na celu zapewnienie bezpieczeństwa narodowego.</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Organem publicznym właściwym do przyjęcia zgłoszenia zewnętrznego dotyczącego naruszenia prawa przez służby specjalne, o których mowa w art. 11 ustawy z dnia 24 maja 2002 r. o Agencji Bezpieczeństwa Wewnętrznego oraz Agencji Wywiadu, oraz realizacji zadań, o których mowa w rozdziale 4, jest Prezes Rady Ministrów albo Minister - Koordynator Służb Specjalnych, w przypadku jego powołania.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 </w:t>
      </w:r>
      <w:r>
        <w:rPr>
          <w:rFonts w:ascii="Times New Roman"/>
          <w:b/>
          <w:i w:val="false"/>
          <w:color w:val="000000"/>
          <w:sz w:val="24"/>
          <w:lang w:val="pl-PL"/>
        </w:rPr>
        <w:t xml:space="preserve"> [Warunki objęcia sygnalisty ochroną]</w:t>
      </w:r>
    </w:p>
    <w:p>
      <w:pPr>
        <w:spacing w:after="0"/>
        <w:ind w:left="0"/>
        <w:jc w:val="left"/>
        <w:textAlignment w:val="auto"/>
      </w:pPr>
      <w:r>
        <w:rPr>
          <w:rFonts w:ascii="Times New Roman"/>
          <w:b w:val="false"/>
          <w:i w:val="false"/>
          <w:color w:val="000000"/>
          <w:sz w:val="24"/>
          <w:lang w:val="pl-PL"/>
        </w:rPr>
        <w:t>Sygnalista podlega ochronie określonej w przepisach rozdziału 2 od chwili dokonania zgłoszenia lub ujawnienia publicznego, pod warunkiem że miał uzasadnione podstawy sądzić, że informacja będąca przedmiotem zgłoszenia lub ujawnienia publicznego jest prawdziwa w momencie dokonywania zgłoszenia lub ujawnienia publicznego i że stanowi informację o naruszeniu prawa.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7. </w:t>
      </w:r>
      <w:r>
        <w:rPr>
          <w:rFonts w:ascii="Times New Roman"/>
          <w:b/>
          <w:i w:val="false"/>
          <w:color w:val="000000"/>
          <w:sz w:val="24"/>
          <w:lang w:val="pl-PL"/>
        </w:rPr>
        <w:t xml:space="preserve"> [Anonimowe zgłoszenie naruszenia prawa]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Podmiot prawny, Rzecznik Praw Obywatelskich oraz organ publiczny mogą przyjmować zgłoszenia dokonane anonimowo.</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 przypadku gdy informacja o naruszeniu prawa została anonimowo zgłoszona podmiotowi prawnemu, Rzecznikowi Praw Obywatelskich albo organowi publicznemu lub ujawniona publicznie, a następnie doszło do ujawnienia tożsamości sygnalisty i doświadczył on działań odwetowych, przepisy rozdziału 2 stosuje się, jeżeli zostały spełnione warunki wskazane w art. 6.</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 przypadku gdy informacja o naruszeniu prawa została anonimowo zgłoszona, a podmiot prawny, Rzecznik Praw Obywatelskich albo organ publiczny przyjmują takie zgłoszenia, stosuje się ustawę, z wyjątkiem art. 32 ust. 3, 5 i 6, art. 34 ust. 1 pkt 6, art. 37, art. 38, art. 40 ust. 1 zdanie drugie i ust. 2 zdanie drugie oraz art. 41.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8. </w:t>
      </w:r>
      <w:r>
        <w:rPr>
          <w:rFonts w:ascii="Times New Roman"/>
          <w:b/>
          <w:i w:val="false"/>
          <w:color w:val="000000"/>
          <w:sz w:val="24"/>
          <w:lang w:val="pl-PL"/>
        </w:rPr>
        <w:t xml:space="preserve"> [Ujawnienie danych osobowych sygnalisty; zasady przetwarzania danych osobowych w związku z przyjęciem zgłoszenia lub podjęciem działań następczych]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Dane osobowe sygnalisty, pozwalające na ustalenie jego tożsamości, nie podlegają ujawnieniu nieupoważnionym osobom, chyba że za wyraźną zgodą sygnalisty.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Przepisu ust. 1 nie stosuje się w przypadku, gdy ujawnienie jest koniecznym i proporcjonalnym obowiązkiem wynikającym z przepisów prawa w związku z postępowaniami wyjaśniającymi prowadzonymi przez organy publiczne lub postępowaniami przygotowawczymi lub sądowymi prowadzonymi przez sądy, w tym w celu zagwarantowania prawa do obrony przysługującego osobie, której dotyczy zgłoszenie.</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Przed dokonaniem ujawnienia, o którym mowa w ust. 2, właściwy organ publiczny lub właściwy sąd powiadamia o tym sygnalistę, przesyłając w postaci papierowej lub elektronicznej wyjaśnienie powodów ujawnienia jego danych osobowych, chyba że takie powiadomienie zagrozi postępowaniu wyjaśniającemu lub postępowaniu przygotowawczemu, lub sądowemu.</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Podmiot prawny albo organ publiczny po otrzymaniu zgłoszenia przetwarza dane osobowe w zakresie niezbędnym do przyjęcia zgłoszenia lub podjęcia ewentualnego działania następczego. Dane osobowe, które nie mają znaczenia dla rozpatrywania zgłoszenia, nie są zbierane, a w razie przypadkowego zebrania są niezwłocznie usuwane. Usunięcie tych danych osobowych następuje w terminie 14 dni od chwili ustalenia, że nie mają one znaczenia dla sprawy.</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 xml:space="preserve">Przepisu </w:t>
      </w:r>
      <w:r>
        <w:rPr>
          <w:rFonts w:ascii="Times New Roman"/>
          <w:b w:val="false"/>
          <w:i w:val="false"/>
          <w:color w:val="1b1b1b"/>
          <w:sz w:val="24"/>
          <w:lang w:val="pl-PL"/>
        </w:rPr>
        <w:t>art. 14 ust. 2 lit. f</w:t>
      </w:r>
      <w:r>
        <w:rPr>
          <w:rFonts w:ascii="Times New Roman"/>
          <w:b w:val="false"/>
          <w:i w:val="false"/>
          <w:color w:val="000000"/>
          <w:sz w:val="24"/>
          <w:lang w:val="pl-PL"/>
        </w:rPr>
        <w:t xml:space="preserv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t>
      </w:r>
      <w:r>
        <w:rPr>
          <w:rFonts w:ascii="Times New Roman"/>
          <w:b w:val="false"/>
          <w:i w:val="false"/>
          <w:color w:val="000000"/>
          <w:sz w:val="24"/>
          <w:vertAlign w:val="superscript"/>
          <w:lang w:val="pl-PL"/>
        </w:rPr>
        <w:t>2</w:t>
      </w:r>
      <w:r>
        <w:rPr>
          <w:rFonts w:ascii="Times New Roman"/>
          <w:b w:val="false"/>
          <w:i w:val="false"/>
          <w:color w:val="000000"/>
          <w:sz w:val="24"/>
          <w:lang w:val="pl-PL"/>
        </w:rPr>
        <w:t xml:space="preserve"> ), zwanego dalej "rozporządzeniem 2016/679", nie stosuje się, chyba że sygnalista nie spełnia warunków wskazanych w art. 6 albo wyraził wyraźną zgodę na ujawnienie swojej tożsamości.</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 xml:space="preserve">Przepisu </w:t>
      </w:r>
      <w:r>
        <w:rPr>
          <w:rFonts w:ascii="Times New Roman"/>
          <w:b w:val="false"/>
          <w:i w:val="false"/>
          <w:color w:val="1b1b1b"/>
          <w:sz w:val="24"/>
          <w:lang w:val="pl-PL"/>
        </w:rPr>
        <w:t>art. 15 ust. 1 lit. g</w:t>
      </w:r>
      <w:r>
        <w:rPr>
          <w:rFonts w:ascii="Times New Roman"/>
          <w:b w:val="false"/>
          <w:i w:val="false"/>
          <w:color w:val="000000"/>
          <w:sz w:val="24"/>
          <w:lang w:val="pl-PL"/>
        </w:rPr>
        <w:t xml:space="preserve"> rozporządzenia 2016/679 w zakresie przekazania informacji o źródle pozyskania danych osobowych nie stosuje się, chyba że sygnalista nie spełnia warunków wskazanych w art. 6 albo wyraził wyraźną zgodę na takie przekazanie.</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Dane osobowe przetwarzane w związku z przyjęciem zgłoszenia zewnętrznego oraz dokumenty związane z tym zgłoszeniem są przechowywane przez Rzecznika Praw Obywatelskich przez okres 12 miesięcy po zakończeniu roku kalendarzowego, w którym przekazano zgłoszenie zewnętrzne do organu publicznego właściwego do podjęcia działań następczych.</w:t>
      </w:r>
    </w:p>
    <w:p>
      <w:pPr>
        <w:spacing w:before="26" w:after="0"/>
        <w:ind w:left="0"/>
        <w:jc w:val="left"/>
        <w:textAlignment w:val="auto"/>
      </w:pPr>
      <w:r>
        <w:rPr>
          <w:rFonts w:ascii="Times New Roman"/>
          <w:b w:val="false"/>
          <w:i w:val="false"/>
          <w:color w:val="000000"/>
          <w:sz w:val="24"/>
          <w:lang w:val="pl-PL"/>
        </w:rPr>
        <w:t>8. </w:t>
      </w:r>
      <w:r>
        <w:rPr>
          <w:rFonts w:ascii="Times New Roman"/>
          <w:b w:val="false"/>
          <w:i w:val="false"/>
          <w:color w:val="000000"/>
          <w:sz w:val="24"/>
          <w:lang w:val="pl-PL"/>
        </w:rPr>
        <w:t>Dane osobowe przetwarzane w związku z przyjęciem zgłoszenia lub podjęciem działań następczych oraz dokumenty związane z tym zgłoszeniem są przechowywane przez podmiot prawny oraz organ publiczny przez okres 3 lat po zakończeniu roku kalendarzowego, w którym przekazano zgłoszenie zewnętrzne do organu publicznego właściwego do podjęcia działań następczych lub zakończono działania następcze, lub po zakończeniu postępowań zainicjowanych tymi działaniami.</w:t>
      </w:r>
    </w:p>
    <w:p>
      <w:pPr>
        <w:spacing w:before="26" w:after="0"/>
        <w:ind w:left="0"/>
        <w:jc w:val="left"/>
        <w:textAlignment w:val="auto"/>
      </w:pPr>
      <w:r>
        <w:rPr>
          <w:rFonts w:ascii="Times New Roman"/>
          <w:b w:val="false"/>
          <w:i w:val="false"/>
          <w:color w:val="000000"/>
          <w:sz w:val="24"/>
          <w:lang w:val="pl-PL"/>
        </w:rPr>
        <w:t>9. </w:t>
      </w:r>
      <w:r>
        <w:rPr>
          <w:rFonts w:ascii="Times New Roman"/>
          <w:b w:val="false"/>
          <w:i w:val="false"/>
          <w:color w:val="000000"/>
          <w:sz w:val="24"/>
          <w:lang w:val="pl-PL"/>
        </w:rPr>
        <w:t xml:space="preserve">W przypadku, o którym mowa w ust. 7 i 8, Rzecznik Praw Obywatelskich, podmiot prawny i organ publiczny usuwają dane osobowe oraz niszczą dokumenty związane ze zgłoszeniem po upływie okresu przechowywania. </w:t>
      </w:r>
      <w:r>
        <w:rPr>
          <w:rFonts w:ascii="Times New Roman"/>
          <w:b w:val="false"/>
          <w:i w:val="false"/>
          <w:color w:val="1b1b1b"/>
          <w:sz w:val="24"/>
          <w:lang w:val="pl-PL"/>
        </w:rPr>
        <w:t>Ustawy</w:t>
      </w:r>
      <w:r>
        <w:rPr>
          <w:rFonts w:ascii="Times New Roman"/>
          <w:b w:val="false"/>
          <w:i w:val="false"/>
          <w:color w:val="000000"/>
          <w:sz w:val="24"/>
          <w:lang w:val="pl-PL"/>
        </w:rPr>
        <w:t xml:space="preserve"> z dnia 14 lipca 1983 r. o narodowym zasobie archiwalnym i archiwach (Dz. U. z 2020 r. poz. 164) nie stosuje się.</w:t>
      </w:r>
    </w:p>
    <w:p>
      <w:pPr>
        <w:spacing w:before="26" w:after="0"/>
        <w:ind w:left="0"/>
        <w:jc w:val="left"/>
        <w:textAlignment w:val="auto"/>
      </w:pPr>
      <w:r>
        <w:rPr>
          <w:rFonts w:ascii="Times New Roman"/>
          <w:b w:val="false"/>
          <w:i w:val="false"/>
          <w:color w:val="000000"/>
          <w:sz w:val="24"/>
          <w:lang w:val="pl-PL"/>
        </w:rPr>
        <w:t>10. </w:t>
      </w:r>
      <w:r>
        <w:rPr>
          <w:rFonts w:ascii="Times New Roman"/>
          <w:b w:val="false"/>
          <w:i w:val="false"/>
          <w:color w:val="000000"/>
          <w:sz w:val="24"/>
          <w:lang w:val="pl-PL"/>
        </w:rPr>
        <w:t>Przepisu ust. 9 nie stosuje się w przypadku, gdy dokumenty związane ze zgłoszeniem stanowią część akt postępowań przygotowawczych lub spraw sądowych lub sądowoadministracyjnych.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9. </w:t>
      </w:r>
      <w:r>
        <w:rPr>
          <w:rFonts w:ascii="Times New Roman"/>
          <w:b/>
          <w:i w:val="false"/>
          <w:color w:val="000000"/>
          <w:sz w:val="24"/>
          <w:lang w:val="pl-PL"/>
        </w:rPr>
        <w:t xml:space="preserve"> [Przepisy ustawy a prawa pracowników do konsultacji ze związkami zawodowymi, prawo do zrzeszania się i o zawierania układów zbiorowych]</w:t>
      </w:r>
    </w:p>
    <w:p>
      <w:pPr>
        <w:spacing w:after="0"/>
        <w:ind w:left="0"/>
        <w:jc w:val="left"/>
        <w:textAlignment w:val="auto"/>
      </w:pPr>
      <w:r>
        <w:rPr>
          <w:rFonts w:ascii="Times New Roman"/>
          <w:b w:val="false"/>
          <w:i w:val="false"/>
          <w:color w:val="000000"/>
          <w:sz w:val="24"/>
          <w:lang w:val="pl-PL"/>
        </w:rPr>
        <w:t>Ustawa nie wyłącza stosowania przepisów dotyczących praw pracowników do konsultacji ze związkami zawodowymi, do ochrony przed nieuzasadnionym szkodliwym działaniem w wyniku takich konsultacji, do zrzeszania się i do zawierania układów zbiorowych.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10. </w:t>
      </w:r>
      <w:r>
        <w:rPr>
          <w:rFonts w:ascii="Times New Roman"/>
          <w:b/>
          <w:i w:val="false"/>
          <w:color w:val="000000"/>
          <w:sz w:val="24"/>
          <w:lang w:val="pl-PL"/>
        </w:rPr>
        <w:t xml:space="preserve"> [Relacja między przepisami ustawy a przepisami odrębnych aktów prawnych]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 xml:space="preserve">Ustawę stosuje się w zakresie nieuregulowanym w przepisach aktów normatywnych ustanowionych przez instytucje Unii Europejskiej, wymienionych w części II </w:t>
      </w:r>
      <w:r>
        <w:rPr>
          <w:rFonts w:ascii="Times New Roman"/>
          <w:b w:val="false"/>
          <w:i w:val="false"/>
          <w:color w:val="1b1b1b"/>
          <w:sz w:val="24"/>
          <w:lang w:val="pl-PL"/>
        </w:rPr>
        <w:t>załącznika</w:t>
      </w:r>
      <w:r>
        <w:rPr>
          <w:rFonts w:ascii="Times New Roman"/>
          <w:b w:val="false"/>
          <w:i w:val="false"/>
          <w:color w:val="000000"/>
          <w:sz w:val="24"/>
          <w:lang w:val="pl-PL"/>
        </w:rPr>
        <w:t xml:space="preserve"> do dyrektywy Parlamentu Europejskiego i Rady (UE) 2019/1937 z dnia 23 października 2019 r. w sprawie ochrony osób zgłaszających naruszenia prawa Unii (Dz. Urz. UE L 305 z 26.11.2019, str. 17, z późn. zm. </w:t>
      </w:r>
      <w:r>
        <w:rPr>
          <w:rFonts w:ascii="Times New Roman"/>
          <w:b w:val="false"/>
          <w:i w:val="false"/>
          <w:color w:val="000000"/>
          <w:sz w:val="24"/>
          <w:vertAlign w:val="superscript"/>
          <w:lang w:val="pl-PL"/>
        </w:rPr>
        <w:t>3</w:t>
      </w:r>
      <w:r>
        <w:rPr>
          <w:rFonts w:ascii="Times New Roman"/>
          <w:b w:val="false"/>
          <w:i w:val="false"/>
          <w:color w:val="000000"/>
          <w:sz w:val="24"/>
          <w:lang w:val="pl-PL"/>
        </w:rPr>
        <w:t xml:space="preserve"> ), zwanej dalej "dyrektywą 2019/1937", oraz w przepisach implementujących albo wykonujących te akty.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Ustawa nie wyłącza stosowania przepisów odrębnych przewidujących szczególny tryb zgłaszania naruszeń prawa, w tym rozpatrywanie informacji o naruszeniu prawa zgłoszonych anonimowo.</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2</w:t>
      </w:r>
    </w:p>
    <w:p>
      <w:pPr>
        <w:spacing w:before="25" w:after="0"/>
        <w:ind w:left="0"/>
        <w:jc w:val="center"/>
        <w:textAlignment w:val="auto"/>
      </w:pPr>
      <w:r>
        <w:rPr>
          <w:rFonts w:ascii="Times New Roman"/>
          <w:b/>
          <w:i w:val="false"/>
          <w:color w:val="000000"/>
          <w:sz w:val="24"/>
          <w:lang w:val="pl-PL"/>
        </w:rPr>
        <w:t>Zakaz działań odwetowych i środki ochrony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11. </w:t>
      </w:r>
      <w:r>
        <w:rPr>
          <w:rFonts w:ascii="Times New Roman"/>
          <w:b/>
          <w:i w:val="false"/>
          <w:color w:val="000000"/>
          <w:sz w:val="24"/>
          <w:lang w:val="pl-PL"/>
        </w:rPr>
        <w:t xml:space="preserve"> [Zakaz podejmowania działań odwetowych wobec sygnalisty]</w:t>
      </w:r>
    </w:p>
    <w:p>
      <w:pPr>
        <w:spacing w:after="0"/>
        <w:ind w:left="0"/>
        <w:jc w:val="left"/>
        <w:textAlignment w:val="auto"/>
      </w:pPr>
      <w:r>
        <w:rPr>
          <w:rFonts w:ascii="Times New Roman"/>
          <w:b w:val="false"/>
          <w:i w:val="false"/>
          <w:color w:val="000000"/>
          <w:sz w:val="24"/>
          <w:lang w:val="pl-PL"/>
        </w:rPr>
        <w:t>Wobec sygnalisty nie mogą być podejmowane działania odwetowe ani próby lub groźby zastosowania takich działań.</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12. </w:t>
      </w:r>
      <w:r>
        <w:rPr>
          <w:rFonts w:ascii="Times New Roman"/>
          <w:b/>
          <w:i w:val="false"/>
          <w:color w:val="000000"/>
          <w:sz w:val="24"/>
          <w:lang w:val="pl-PL"/>
        </w:rPr>
        <w:t xml:space="preserve"> [Zakaz podejmowania działań odwetowych w przypadku pracy świadczonej na podstawie stosunku pracy]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Jeżeli praca była, jest lub ma być świadczona na podstawie stosunku pracy, wobec sygnalisty nie mogą być podejmowane działania odwetowe, polegające w szczególności 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odmowie nawiązania stosunku pracy;</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wypowiedzeniu lub rozwiązaniu bez wypowiedzenia stosunku pracy;</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niezawarciu umowy o pracę na czas określony lub umowy o pracę na czas nieokreślony po rozwiązaniu umowy o pracę na okres próbny, niezawarciu kolejnej umowy o pracę na czas określony lub niezawarciu umowy o pracę na czas nieokreślony po rozwiązaniu umowy o pracę na czas określony - w przypadku gdy sygnalista miał uzasadnione oczekiwanie, że zostanie z nim zawarta taka umowa;</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obniżeniu wysokości wynagrodzenia za pracę;</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wstrzymaniu awansu albo pominięciu przy awansowaniu;</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pominięciu przy przyznawaniu innych niż wynagrodzenie świadczeń związanych z pracą lub obniżeniu wysokości tych świadczeń;</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przeniesieniu na niższe stanowisko pracy;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zawieszeniu w wykonywaniu obowiązków pracowniczych lub służbowych;</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przekazaniu innemu pracownikowi dotychczasowych obowiązków sygnalisty;</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niekorzystnej zmianie miejsca wykonywania pracy lub rozkładu czasu pracy;</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negatywnej ocenie wyników pracy lub negatywnej opinii o pracy;</w:t>
      </w:r>
    </w:p>
    <w:p>
      <w:pPr>
        <w:spacing w:before="26" w:after="0"/>
        <w:ind w:left="373"/>
        <w:jc w:val="left"/>
        <w:textAlignment w:val="auto"/>
      </w:pPr>
      <w:r>
        <w:rPr>
          <w:rFonts w:ascii="Times New Roman"/>
          <w:b w:val="false"/>
          <w:i w:val="false"/>
          <w:color w:val="000000"/>
          <w:sz w:val="24"/>
          <w:lang w:val="pl-PL"/>
        </w:rPr>
        <w:t xml:space="preserve">12) </w:t>
      </w:r>
      <w:r>
        <w:rPr>
          <w:rFonts w:ascii="Times New Roman"/>
          <w:b w:val="false"/>
          <w:i w:val="false"/>
          <w:color w:val="000000"/>
          <w:sz w:val="24"/>
          <w:lang w:val="pl-PL"/>
        </w:rPr>
        <w:t>nałożeniu lub zastosowaniu środka dyscyplinarnego, w tym kary finansowej, lub środka o podobnym charakterze;</w:t>
      </w:r>
    </w:p>
    <w:p>
      <w:pPr>
        <w:spacing w:before="26" w:after="0"/>
        <w:ind w:left="373"/>
        <w:jc w:val="left"/>
        <w:textAlignment w:val="auto"/>
      </w:pPr>
      <w:r>
        <w:rPr>
          <w:rFonts w:ascii="Times New Roman"/>
          <w:b w:val="false"/>
          <w:i w:val="false"/>
          <w:color w:val="000000"/>
          <w:sz w:val="24"/>
          <w:lang w:val="pl-PL"/>
        </w:rPr>
        <w:t xml:space="preserve">13) </w:t>
      </w:r>
      <w:r>
        <w:rPr>
          <w:rFonts w:ascii="Times New Roman"/>
          <w:b w:val="false"/>
          <w:i w:val="false"/>
          <w:color w:val="000000"/>
          <w:sz w:val="24"/>
          <w:lang w:val="pl-PL"/>
        </w:rPr>
        <w:t>przymusie, zastraszaniu lub wykluczeniu;</w:t>
      </w:r>
    </w:p>
    <w:p>
      <w:pPr>
        <w:spacing w:before="26" w:after="0"/>
        <w:ind w:left="373"/>
        <w:jc w:val="left"/>
        <w:textAlignment w:val="auto"/>
      </w:pPr>
      <w:r>
        <w:rPr>
          <w:rFonts w:ascii="Times New Roman"/>
          <w:b w:val="false"/>
          <w:i w:val="false"/>
          <w:color w:val="000000"/>
          <w:sz w:val="24"/>
          <w:lang w:val="pl-PL"/>
        </w:rPr>
        <w:t xml:space="preserve">14) </w:t>
      </w:r>
      <w:r>
        <w:rPr>
          <w:rFonts w:ascii="Times New Roman"/>
          <w:b w:val="false"/>
          <w:i w:val="false"/>
          <w:color w:val="000000"/>
          <w:sz w:val="24"/>
          <w:lang w:val="pl-PL"/>
        </w:rPr>
        <w:t>mobbingu;</w:t>
      </w:r>
    </w:p>
    <w:p>
      <w:pPr>
        <w:spacing w:before="26" w:after="0"/>
        <w:ind w:left="373"/>
        <w:jc w:val="left"/>
        <w:textAlignment w:val="auto"/>
      </w:pPr>
      <w:r>
        <w:rPr>
          <w:rFonts w:ascii="Times New Roman"/>
          <w:b w:val="false"/>
          <w:i w:val="false"/>
          <w:color w:val="000000"/>
          <w:sz w:val="24"/>
          <w:lang w:val="pl-PL"/>
        </w:rPr>
        <w:t xml:space="preserve">15) </w:t>
      </w:r>
      <w:r>
        <w:rPr>
          <w:rFonts w:ascii="Times New Roman"/>
          <w:b w:val="false"/>
          <w:i w:val="false"/>
          <w:color w:val="000000"/>
          <w:sz w:val="24"/>
          <w:lang w:val="pl-PL"/>
        </w:rPr>
        <w:t>dyskryminacji;</w:t>
      </w:r>
    </w:p>
    <w:p>
      <w:pPr>
        <w:spacing w:before="26" w:after="0"/>
        <w:ind w:left="373"/>
        <w:jc w:val="left"/>
        <w:textAlignment w:val="auto"/>
      </w:pPr>
      <w:r>
        <w:rPr>
          <w:rFonts w:ascii="Times New Roman"/>
          <w:b w:val="false"/>
          <w:i w:val="false"/>
          <w:color w:val="000000"/>
          <w:sz w:val="24"/>
          <w:lang w:val="pl-PL"/>
        </w:rPr>
        <w:t xml:space="preserve">16) </w:t>
      </w:r>
      <w:r>
        <w:rPr>
          <w:rFonts w:ascii="Times New Roman"/>
          <w:b w:val="false"/>
          <w:i w:val="false"/>
          <w:color w:val="000000"/>
          <w:sz w:val="24"/>
          <w:lang w:val="pl-PL"/>
        </w:rPr>
        <w:t>niekorzystnym lub niesprawiedliwym traktowaniu;</w:t>
      </w:r>
    </w:p>
    <w:p>
      <w:pPr>
        <w:spacing w:before="26" w:after="0"/>
        <w:ind w:left="373"/>
        <w:jc w:val="left"/>
        <w:textAlignment w:val="auto"/>
      </w:pPr>
      <w:r>
        <w:rPr>
          <w:rFonts w:ascii="Times New Roman"/>
          <w:b w:val="false"/>
          <w:i w:val="false"/>
          <w:color w:val="000000"/>
          <w:sz w:val="24"/>
          <w:lang w:val="pl-PL"/>
        </w:rPr>
        <w:t xml:space="preserve">17) </w:t>
      </w:r>
      <w:r>
        <w:rPr>
          <w:rFonts w:ascii="Times New Roman"/>
          <w:b w:val="false"/>
          <w:i w:val="false"/>
          <w:color w:val="000000"/>
          <w:sz w:val="24"/>
          <w:lang w:val="pl-PL"/>
        </w:rPr>
        <w:t>wstrzymaniu udziału lub pominięciu przy typowaniu do udziału w szkoleniach podnoszących kwalifikacje zawodowe;</w:t>
      </w:r>
    </w:p>
    <w:p>
      <w:pPr>
        <w:spacing w:before="26" w:after="0"/>
        <w:ind w:left="373"/>
        <w:jc w:val="left"/>
        <w:textAlignment w:val="auto"/>
      </w:pPr>
      <w:r>
        <w:rPr>
          <w:rFonts w:ascii="Times New Roman"/>
          <w:b w:val="false"/>
          <w:i w:val="false"/>
          <w:color w:val="000000"/>
          <w:sz w:val="24"/>
          <w:lang w:val="pl-PL"/>
        </w:rPr>
        <w:t xml:space="preserve">18) </w:t>
      </w:r>
      <w:r>
        <w:rPr>
          <w:rFonts w:ascii="Times New Roman"/>
          <w:b w:val="false"/>
          <w:i w:val="false"/>
          <w:color w:val="000000"/>
          <w:sz w:val="24"/>
          <w:lang w:val="pl-PL"/>
        </w:rPr>
        <w:t>nieuzasadnionym skierowaniu na badania lekarskie, w tym badania psychiatryczne, chyba że przepisy odrębne przewidują możliwość skierowania pracownika na takie badania;</w:t>
      </w:r>
    </w:p>
    <w:p>
      <w:pPr>
        <w:spacing w:before="26" w:after="0"/>
        <w:ind w:left="373"/>
        <w:jc w:val="left"/>
        <w:textAlignment w:val="auto"/>
      </w:pPr>
      <w:r>
        <w:rPr>
          <w:rFonts w:ascii="Times New Roman"/>
          <w:b w:val="false"/>
          <w:i w:val="false"/>
          <w:color w:val="000000"/>
          <w:sz w:val="24"/>
          <w:lang w:val="pl-PL"/>
        </w:rPr>
        <w:t xml:space="preserve">19) </w:t>
      </w:r>
      <w:r>
        <w:rPr>
          <w:rFonts w:ascii="Times New Roman"/>
          <w:b w:val="false"/>
          <w:i w:val="false"/>
          <w:color w:val="000000"/>
          <w:sz w:val="24"/>
          <w:lang w:val="pl-PL"/>
        </w:rPr>
        <w:t>działaniu zmierzającym do utrudnienia znalezienia w przyszłości pracy w danym sektorze lub w danej branży na podstawie nieformalnego lub formalnego porozumienia sektorowego lub branżowego;</w:t>
      </w:r>
    </w:p>
    <w:p>
      <w:pPr>
        <w:spacing w:before="26" w:after="0"/>
        <w:ind w:left="373"/>
        <w:jc w:val="left"/>
        <w:textAlignment w:val="auto"/>
      </w:pPr>
      <w:r>
        <w:rPr>
          <w:rFonts w:ascii="Times New Roman"/>
          <w:b w:val="false"/>
          <w:i w:val="false"/>
          <w:color w:val="000000"/>
          <w:sz w:val="24"/>
          <w:lang w:val="pl-PL"/>
        </w:rPr>
        <w:t xml:space="preserve">20) </w:t>
      </w:r>
      <w:r>
        <w:rPr>
          <w:rFonts w:ascii="Times New Roman"/>
          <w:b w:val="false"/>
          <w:i w:val="false"/>
          <w:color w:val="000000"/>
          <w:sz w:val="24"/>
          <w:lang w:val="pl-PL"/>
        </w:rPr>
        <w:t>spowodowaniu straty finansowej, w tym gospodarczej, lub utraty dochodu;</w:t>
      </w:r>
    </w:p>
    <w:p>
      <w:pPr>
        <w:spacing w:before="26" w:after="0"/>
        <w:ind w:left="373"/>
        <w:jc w:val="left"/>
        <w:textAlignment w:val="auto"/>
      </w:pPr>
      <w:r>
        <w:rPr>
          <w:rFonts w:ascii="Times New Roman"/>
          <w:b w:val="false"/>
          <w:i w:val="false"/>
          <w:color w:val="000000"/>
          <w:sz w:val="24"/>
          <w:lang w:val="pl-PL"/>
        </w:rPr>
        <w:t xml:space="preserve">21) </w:t>
      </w:r>
      <w:r>
        <w:rPr>
          <w:rFonts w:ascii="Times New Roman"/>
          <w:b w:val="false"/>
          <w:i w:val="false"/>
          <w:color w:val="000000"/>
          <w:sz w:val="24"/>
          <w:lang w:val="pl-PL"/>
        </w:rPr>
        <w:t>wyrządzeniu innej szkody niematerialnej, w tym naruszeniu dóbr osobistych, w szczególności dobrego imienia sygnalisty.</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Za działania odwetowe z powodu dokonania zgłoszenia lub ujawnienia publicznego uważa się także próbę lub groźbę zastosowania środka określonego w ust. 1.</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Na pracodawcy spoczywa ciężar dowodu, że podjęte działanie, o którym mowa w ust. 1 i 2, nie jest działaniem odwetowym.</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13. </w:t>
      </w:r>
      <w:r>
        <w:rPr>
          <w:rFonts w:ascii="Times New Roman"/>
          <w:b/>
          <w:i w:val="false"/>
          <w:color w:val="000000"/>
          <w:sz w:val="24"/>
          <w:lang w:val="pl-PL"/>
        </w:rPr>
        <w:t xml:space="preserve"> [Zakaz podejmowania działań odwetowych w przypadku pracy lub usług świadczonych na podstawie innych stosunków prawnych]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Jeżeli praca lub usługi były, są lub mają być świadczone na podstawie innego niż stosunek pracy stosunku prawnego stanowiącego podstawę świadczenia pracy lub usług lub pełnienia funkcji, lub pełnienia służby, przepis art. 12 stosuje się odpowiednio, o ile charakter świadczonej pracy lub usług lub pełnionej funkcji, lub pełnionej służby nie wyklucza zastosowania wobec sygnalisty takiego działania.</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Jeżeli praca lub usługi były, są lub mają być świadczone na podstawie innego niż stosunek pracy stosunku prawnego stanowiącego podstawę świadczenia pracy lub usług lub pełnienia funkcji, lub pełnienia służby, dokonanie zgłoszenia lub ujawnienia publicznego nie może stanowić podstawy działań odwetowych ani próby lub groźby zastosowania działań odwetowych, obejmujących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wypowiedzenie umowy, której stroną jest sygnalista, w szczególności dotyczącej sprzedaży lub dostawy towarów lub świadczenia usług, odstąpienie od takiej umowy lub rozwiązanie jej bez wypowiedzenia;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nałożenie obowiązku lub odmowę przyznania, ograniczenie lub odebranie uprawnienia, w szczególności koncesji, zezwolenia lub ulgi.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14. </w:t>
      </w:r>
      <w:r>
        <w:rPr>
          <w:rFonts w:ascii="Times New Roman"/>
          <w:b/>
          <w:i w:val="false"/>
          <w:color w:val="000000"/>
          <w:sz w:val="24"/>
          <w:lang w:val="pl-PL"/>
        </w:rPr>
        <w:t xml:space="preserve"> [Odszkodowanie należne sygnaliście]</w:t>
      </w:r>
    </w:p>
    <w:p>
      <w:pPr>
        <w:spacing w:after="0"/>
        <w:ind w:left="0"/>
        <w:jc w:val="left"/>
        <w:textAlignment w:val="auto"/>
      </w:pPr>
      <w:r>
        <w:rPr>
          <w:rFonts w:ascii="Times New Roman"/>
          <w:b w:val="false"/>
          <w:i w:val="false"/>
          <w:color w:val="000000"/>
          <w:sz w:val="24"/>
          <w:lang w:val="pl-PL"/>
        </w:rPr>
        <w:t>Sygnalista, wobec którego dopuszczono się działań odwetowych, ma prawo do odszkodowania w wysokości nie niższej niż przeciętne miesięczne wynagrodzenie w gospodarce narodowej w poprzednim roku, ogłaszane do celów emerytalnych w Dzienniku Urzędowym Rzeczypospolitej Polskiej "Monitor Polski" przez Prezesa Głównego Urzędu Statystycznego, lub prawo do zadośćuczynienia.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15. </w:t>
      </w:r>
      <w:r>
        <w:rPr>
          <w:rFonts w:ascii="Times New Roman"/>
          <w:b/>
          <w:i w:val="false"/>
          <w:color w:val="000000"/>
          <w:sz w:val="24"/>
          <w:lang w:val="pl-PL"/>
        </w:rPr>
        <w:t xml:space="preserve"> [Odszkodowanie lub zadośćuczynienie należne od sygnalisty]</w:t>
      </w:r>
    </w:p>
    <w:p>
      <w:pPr>
        <w:spacing w:after="0"/>
        <w:ind w:left="0"/>
        <w:jc w:val="left"/>
        <w:textAlignment w:val="auto"/>
      </w:pPr>
      <w:r>
        <w:rPr>
          <w:rFonts w:ascii="Times New Roman"/>
          <w:b w:val="false"/>
          <w:i w:val="false"/>
          <w:color w:val="000000"/>
          <w:sz w:val="24"/>
          <w:lang w:val="pl-PL"/>
        </w:rPr>
        <w:t>Osoba, która poniosła szkodę z powodu świadomego zgłoszenia lub ujawnienia publicznego nieprawdziwych informacji przez sygnalistę, ma prawo do odszkodowania lub zadośćuczynienia za naruszenie dóbr osobistych od sygnalisty, który dokonał takiego zgłoszenia lub ujawnienia publicznego.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16. </w:t>
      </w:r>
      <w:r>
        <w:rPr>
          <w:rFonts w:ascii="Times New Roman"/>
          <w:b/>
          <w:i w:val="false"/>
          <w:color w:val="000000"/>
          <w:sz w:val="24"/>
          <w:lang w:val="pl-PL"/>
        </w:rPr>
        <w:t xml:space="preserve"> [Dokonanie zgłoszenia lub ujawnienia publicznego jako podstawa odpowiedzialności sygnalisty]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Dokonanie zgłoszenia lub ujawnienia publicznego nie może stanowić podstawy odpowiedzialności, w tym odpowiedzialności dyscyplinarnej lub odpowiedzialności za szkodę z tytułu naruszenia praw innych osób lub obowiązków określonych w przepisach prawa, w szczególności w przedmiocie zniesławienia, naruszenia dóbr osobistych, praw autorskich, ochrony danych osobowych oraz obowiązku zachowania tajemnicy, w tym tajemnicy przedsiębiorstwa, z uwzględnieniem art. 5, pod warunkiem że sygnalista miał uzasadnione podstawy sądzić, że zgłoszenie lub ujawnienie publiczne jest niezbędne do ujawnienia naruszenia prawa zgodnie z ustawą.</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 przypadku wszczęcia postępowania prawnego dotyczącego odpowiedzialności, o której mowa w ust. 1, sygnalista może wystąpić o umorzenie takiego postępowania.</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Uzyskanie informacji będących przedmiotem zgłoszenia lub ujawnienia publicznego lub dostęp do takich informacji nie mogą stanowić podstawy odpowiedzialności, pod warunkiem że takie uzyskanie lub taki dostęp nie stanowią czynu zabronionego.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17. </w:t>
      </w:r>
      <w:r>
        <w:rPr>
          <w:rFonts w:ascii="Times New Roman"/>
          <w:b/>
          <w:i w:val="false"/>
          <w:color w:val="000000"/>
          <w:sz w:val="24"/>
          <w:lang w:val="pl-PL"/>
        </w:rPr>
        <w:t xml:space="preserve"> [Niedopuszczalność zrzeczenia się praw przysługujących sygnaliście]</w:t>
      </w:r>
    </w:p>
    <w:p>
      <w:pPr>
        <w:spacing w:after="0"/>
        <w:ind w:left="0"/>
        <w:jc w:val="left"/>
        <w:textAlignment w:val="auto"/>
      </w:pPr>
      <w:r>
        <w:rPr>
          <w:rFonts w:ascii="Times New Roman"/>
          <w:b w:val="false"/>
          <w:i w:val="false"/>
          <w:color w:val="000000"/>
          <w:sz w:val="24"/>
          <w:lang w:val="pl-PL"/>
        </w:rPr>
        <w:t>Nie można zrzec się praw określonych w niniejszym rozdziale ani przyjąć na siebie odpowiedzialności za szkodę powstałą z powodu dokonania zgłoszenia lub ujawnienia publicznego. Nie dotyczy to przyjęcia odpowiedzialności za szkodę powstałą z powodu świadomego zgłoszenia lub ujawnienia publicznego nieprawdziwych informacji.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18. </w:t>
      </w:r>
      <w:r>
        <w:rPr>
          <w:rFonts w:ascii="Times New Roman"/>
          <w:b/>
          <w:i w:val="false"/>
          <w:color w:val="000000"/>
          <w:sz w:val="24"/>
          <w:lang w:val="pl-PL"/>
        </w:rPr>
        <w:t xml:space="preserve"> [Wyłączenie postanowień układów zbiorowych pracy, porozumień zbiorowych, regulaminów i statutów wyłączających lub ograniczających uprawnienia sygnalistów]</w:t>
      </w:r>
    </w:p>
    <w:p>
      <w:pPr>
        <w:spacing w:after="0"/>
        <w:ind w:left="0"/>
        <w:jc w:val="left"/>
        <w:textAlignment w:val="auto"/>
      </w:pPr>
      <w:r>
        <w:rPr>
          <w:rFonts w:ascii="Times New Roman"/>
          <w:b w:val="false"/>
          <w:i w:val="false"/>
          <w:color w:val="000000"/>
          <w:sz w:val="24"/>
          <w:lang w:val="pl-PL"/>
        </w:rPr>
        <w:t xml:space="preserve">Postanowienia aktów prawnych, o których mowa w </w:t>
      </w:r>
      <w:r>
        <w:rPr>
          <w:rFonts w:ascii="Times New Roman"/>
          <w:b w:val="false"/>
          <w:i w:val="false"/>
          <w:color w:val="1b1b1b"/>
          <w:sz w:val="24"/>
          <w:lang w:val="pl-PL"/>
        </w:rPr>
        <w:t>art. 9 § 2</w:t>
      </w:r>
      <w:r>
        <w:rPr>
          <w:rFonts w:ascii="Times New Roman"/>
          <w:b w:val="false"/>
          <w:i w:val="false"/>
          <w:color w:val="000000"/>
          <w:sz w:val="24"/>
          <w:lang w:val="pl-PL"/>
        </w:rPr>
        <w:t xml:space="preserve"> ustawy z dnia 26 czerwca 1974 r. - Kodeks pracy (Dz. U. z 2023 r. poz. 1465 oraz z 2024 r. poz. 878), w zakresie, w jakim bezpośrednio lub pośrednio wyłączają lub ograniczają prawo do dokonania zgłoszenia lub ujawnienia publicznego lub przewidują stosowanie środków odwetowych, nie obowiązują.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19. </w:t>
      </w:r>
      <w:r>
        <w:rPr>
          <w:rFonts w:ascii="Times New Roman"/>
          <w:b/>
          <w:i w:val="false"/>
          <w:color w:val="000000"/>
          <w:sz w:val="24"/>
          <w:lang w:val="pl-PL"/>
        </w:rPr>
        <w:t xml:space="preserve"> [Nieważność postanowień umów i innych aktów będących podstawą świadczenia pracy, wyłączających lub ograniczających uprawnienia sygnalisty]</w:t>
      </w:r>
    </w:p>
    <w:p>
      <w:pPr>
        <w:spacing w:after="0"/>
        <w:ind w:left="0"/>
        <w:jc w:val="left"/>
        <w:textAlignment w:val="auto"/>
      </w:pPr>
      <w:r>
        <w:rPr>
          <w:rFonts w:ascii="Times New Roman"/>
          <w:b w:val="false"/>
          <w:i w:val="false"/>
          <w:color w:val="000000"/>
          <w:sz w:val="24"/>
          <w:lang w:val="pl-PL"/>
        </w:rPr>
        <w:t>Postanowienia umów o pracę oraz innych aktów, na podstawie których powstaje stosunek pracy lub które kształtują prawa i obowiązki stron stosunku pracy, w zakresie, w jakim bezpośrednio lub pośrednio wyłączają lub ograniczają prawo do dokonania zgłoszenia lub ujawnienia publicznego lub przewidują stosowanie środków odwetowych, są nieważne.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20. </w:t>
      </w:r>
      <w:r>
        <w:rPr>
          <w:rFonts w:ascii="Times New Roman"/>
          <w:b/>
          <w:i w:val="false"/>
          <w:color w:val="000000"/>
          <w:sz w:val="24"/>
          <w:lang w:val="pl-PL"/>
        </w:rPr>
        <w:t xml:space="preserve"> [Nieważność postanowień innych umów i aktów wyłączających lub ograniczających uprawnienia sygnalisty]</w:t>
      </w:r>
    </w:p>
    <w:p>
      <w:pPr>
        <w:spacing w:after="0"/>
        <w:ind w:left="0"/>
        <w:jc w:val="left"/>
        <w:textAlignment w:val="auto"/>
      </w:pPr>
      <w:r>
        <w:rPr>
          <w:rFonts w:ascii="Times New Roman"/>
          <w:b w:val="false"/>
          <w:i w:val="false"/>
          <w:color w:val="000000"/>
          <w:sz w:val="24"/>
          <w:lang w:val="pl-PL"/>
        </w:rPr>
        <w:t>Postanowienia umów oraz innych aktów, na podstawie których jest świadczona praca lub usługi, są dostarczane towary lub jest dokonywana sprzedaż, innych niż wymienione w art. 19, w zakresie, w jakim bezpośrednio lub pośrednio wyłączają lub ograniczają prawo do dokonania zgłoszenia lub ujawnienia publicznego lub przewidują stosowanie środków odwetowych, są nieważne.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21. </w:t>
      </w:r>
      <w:r>
        <w:rPr>
          <w:rFonts w:ascii="Times New Roman"/>
          <w:b/>
          <w:i w:val="false"/>
          <w:color w:val="000000"/>
          <w:sz w:val="24"/>
          <w:lang w:val="pl-PL"/>
        </w:rPr>
        <w:t xml:space="preserve"> [Stosowanie przepisów rozdziału do osoby lub jednostki pomagającej w dokonaniu zgłoszenia lub powiązanej z sygnalistą]</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Przepisy niniejszego rozdziału stosuje się odpowiednio do osoby pomagającej w dokonaniu zgłoszenia oraz osoby powiązanej z sygnalistą.</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Przepisy niniejszego rozdziału stosuje się odpowiednio do osoby prawnej lub innej jednostki organizacyjnej pomagającej sygnaliście lub z nim powiązanej, w szczególności stanowiącej własność sygnalisty lub go zatrudniającej.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22. </w:t>
      </w:r>
      <w:r>
        <w:rPr>
          <w:rFonts w:ascii="Times New Roman"/>
          <w:b/>
          <w:i w:val="false"/>
          <w:color w:val="000000"/>
          <w:sz w:val="24"/>
          <w:lang w:val="pl-PL"/>
        </w:rPr>
        <w:t xml:space="preserve"> [Stosowanie przepisów rozdziału do przypadków zgłoszeń dokonanych do instytucji, organów lub jednostek UE]</w:t>
      </w:r>
    </w:p>
    <w:p>
      <w:pPr>
        <w:spacing w:after="0"/>
        <w:ind w:left="0"/>
        <w:jc w:val="left"/>
        <w:textAlignment w:val="auto"/>
      </w:pPr>
      <w:r>
        <w:rPr>
          <w:rFonts w:ascii="Times New Roman"/>
          <w:b w:val="false"/>
          <w:i w:val="false"/>
          <w:color w:val="000000"/>
          <w:sz w:val="24"/>
          <w:lang w:val="pl-PL"/>
        </w:rPr>
        <w:t>Przepisy niniejszego rozdziału stosuje się odpowiednio w przypadku, gdy informację o naruszeniu prawa zgłoszono do odpowiednich instytucji, organu lub jednostki organizacyjnej Unii Europejskiej w trybie właściwym do dokonywania takich zgłoszeń.</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3</w:t>
      </w:r>
    </w:p>
    <w:p>
      <w:pPr>
        <w:spacing w:before="25" w:after="0"/>
        <w:ind w:left="0"/>
        <w:jc w:val="center"/>
        <w:textAlignment w:val="auto"/>
      </w:pPr>
      <w:r>
        <w:rPr>
          <w:rFonts w:ascii="Times New Roman"/>
          <w:b/>
          <w:i w:val="false"/>
          <w:color w:val="000000"/>
          <w:sz w:val="24"/>
          <w:lang w:val="pl-PL"/>
        </w:rPr>
        <w:t>Zgłoszenia wewnętrzne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23. </w:t>
      </w:r>
      <w:r>
        <w:rPr>
          <w:rFonts w:ascii="Times New Roman"/>
          <w:b/>
          <w:i w:val="false"/>
          <w:color w:val="000000"/>
          <w:sz w:val="24"/>
          <w:lang w:val="pl-PL"/>
        </w:rPr>
        <w:t xml:space="preserve"> [Podmioty objęte przepisami rozdziału]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Przepisy niniejszego rozdziału stosuje się do podmiotu prawnego, na rzecz którego według stanu na dzień 1 stycznia lub 1 lipca danego roku wykonuje pracę zarobkową co najmniej 50 osób.</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Do liczby 50 osób wykonujących pracę zarobkową na rzecz podmiotu prawnego wlicza się pracowników w przeliczeniu na pełne etaty lub osoby świadczące pracę za wynagrodzeniem na innej podstawie niż stosunek pracy, jeżeli nie zatrudniają do tego rodzaju pracy innych osób, niezależnie od podstawy zatrudnienia.</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Próg, o którym mowa w ust. 1, nie ma zastosowania do podmiotu prawnego wykonującego działalność w zakresie usług, produktów i rynków finansowych oraz przeciwdziałania praniu pieniędzy i finansowaniu terroryzmu, bezpieczeństwa transportu i ochrony środowiska, objętych zakresem stosowania aktów prawnych Unii Europejskiej wymienionych w części I.B i II </w:t>
      </w:r>
      <w:r>
        <w:rPr>
          <w:rFonts w:ascii="Times New Roman"/>
          <w:b w:val="false"/>
          <w:i w:val="false"/>
          <w:color w:val="1b1b1b"/>
          <w:sz w:val="24"/>
          <w:lang w:val="pl-PL"/>
        </w:rPr>
        <w:t>załącznika</w:t>
      </w:r>
      <w:r>
        <w:rPr>
          <w:rFonts w:ascii="Times New Roman"/>
          <w:b w:val="false"/>
          <w:i w:val="false"/>
          <w:color w:val="000000"/>
          <w:sz w:val="24"/>
          <w:lang w:val="pl-PL"/>
        </w:rPr>
        <w:t xml:space="preserve"> do dyrektywy 2019/1937.</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W przypadku podmiotów prawnych będących jednostkami samorządu terytorialnego obowiązki podmiotu prawnego określone w niniejszym rozdziale wykonują jednostki organizacyjne jednostek samorządu terytorialnego, z wyłączeniem art. 28 ust. 5.</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Przepisów niniejszego rozdziału nie stosuje się do jednostek organizacyjnych gminy lub powiatu liczących mniej niż 10 000 mieszkańców.</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24. </w:t>
      </w:r>
      <w:r>
        <w:rPr>
          <w:rFonts w:ascii="Times New Roman"/>
          <w:b/>
          <w:i w:val="false"/>
          <w:color w:val="000000"/>
          <w:sz w:val="24"/>
          <w:lang w:val="pl-PL"/>
        </w:rPr>
        <w:t xml:space="preserve"> [Ustalenie procedury zgłoszeń wewnętrznych]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Podmiot prawny ustala wewnętrzną procedurę dokonywania zgłoszeń naruszeń prawa i podejmowania działań następczych, zwaną dalej "procedurą zgłoszeń wewnętrznych", zgodną z wymogami określonymi w niniejszym rozdziale.</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Podmiot, na rzecz którego wykonuje pracę zarobkową mniej niż 50 osób, a także podmioty, o których mowa w art. 23 ust. 5, mogą ustalić procedurę zgłoszeń wewnętrznych.</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Podmiot prawny ustala procedurę zgłoszeń wewnętrznych po konsultacjach z:</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zakładową organizacją związkową albo zakładowymi organizacjami związkowymi, jeżeli w podmiocie prawnym działa więcej niż jedna zakładowa organizacja związkowa, albo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przedstawicielami osób świadczących pracę na rzecz podmiotu prawnego, wyłonionymi w trybie przyjętym w podmiocie prawnym, jeżeli nie działa w nim zakładowa organizacja związkowa.</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Konsultacje, o których mowa w ust. 3, trwają nie krócej niż 5 dni i nie dłużej niż 10 dni od dnia przedstawienia przez podmiot prawny projektu procedury zgłoszeń wewnętrznych.</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Procedura zgłoszeń wewnętrznych wchodzi w życie po upływie 7 dni od dnia podania jej do wiadomości osób wykonujących pracę w sposób przyjęty w podmiocie prawnym.</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Osobie ubiegającej się o pracę na podstawie stosunku pracy lub innego stosunku prawnego stanowiącego podstawę świadczenia pracy lub usług lub pełnienia funkcji, lub pełnienia służby podmiot prawny przekazuje informację o procedurze zgłoszeń wewnętrznych wraz z rozpoczęciem rekrutacji lub negocjacji poprzedzających zawarcie umowy.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25. </w:t>
      </w:r>
      <w:r>
        <w:rPr>
          <w:rFonts w:ascii="Times New Roman"/>
          <w:b/>
          <w:i w:val="false"/>
          <w:color w:val="000000"/>
          <w:sz w:val="24"/>
          <w:lang w:val="pl-PL"/>
        </w:rPr>
        <w:t xml:space="preserve"> [Treść procedury zgłoszeń wewnętrznych]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Procedura zgłoszeń wewnętrznych określa: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wewnętrzną jednostkę organizacyjną lub osobę w ramach struktury organizacyjnej podmiotu prawnego, lub podmiot zewnętrzny, upoważnione przez podmiot prawny do przyjmowania zgłoszeń wewnętrznych;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sposoby przekazywania zgłoszeń wewnętrznych przez sygnalistę wraz z jego adresem korespondencyjnym lub adresem poczty elektronicznej, zwanymi dalej "adresem do kontaktu";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bezstronną wewnętrzną jednostkę organizacyjną lub osobę w ramach struktury organizacyjnej podmiotu prawnego, upoważnione do podejmowania działań następczych, włączając w to weryfikację zgłoszenia wewnętrznego i dalszą komunikację z sygnalistą, w tym występowanie o dodatkowe informacje i przekazywanie sygnaliście informacji zwrotnej; funkcję tę może pełnić wewnętrzna jednostka organizacyjna lub osoba, o których mowa w pkt 1, jeżeli zapewniają bezstronność;</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tryb postępowania z informacjami o naruszeniach prawa zgłoszonymi anonimowo;</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obowiązek potwierdzenia sygnaliście przyjęcia zgłoszenia wewnętrznego w terminie 7 dni od dnia jego otrzymania, chyba że sygnalista nie podał adresu do kontaktu, na który należy przekazać potwierdzenie;</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obowiązek podjęcia, z zachowaniem należytej staranności, działań następczych przez wewnętrzną jednostkę organizacyjną lub osobę, o których mowa w pkt 3;</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maksymalny termin na przekazanie sygnaliście informacji zwrotnej, nieprzekraczający 3 miesięcy od dnia potwierdzenia przyjęcia zgłoszenia wewnętrznego lub - w przypadku nieprzekazania potwierdzenia, o którym mowa w pkt 5 - 3 miesięcy od upływu 7 dni od dnia dokonania zgłoszenia wewnętrznego, chyba że sygnalista nie podał adresu do kontaktu, na który należy przekazać informację zwrotną;</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zrozumiałe i łatwo dostępne informacje na temat dokonywania zgłoszeń zewnętrznych do Rzecznika Praw Obywatelskich albo organów publicznych oraz - w stosownych przypadkach - do instytucji, organów lub jednostek organizacyjnych Unii Europejskiej.</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Procedura zgłoszeń wewnętrznych może dodatkowo objąć w szczególności:</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wskazanie naruszeń, o których mowa w art. 3 ust. 2, jeżeli podmiot prawny przewidział możliwość zgłaszania takich naruszeń;</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wskazanie czynników ryzyka odpowiadających profilowi działalności podmiotu prawnego, sprzyjających możliwości wystąpienia określonych naruszeń prawa związanych w szczególności z naruszeniem obowiązków regulacyjnych lub innych obowiązków określonych w przepisach prawa lub z ryzykiem korupcji;</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wskazanie, że informacja o naruszeniu prawa może być w każdym przypadku zgłoszona również do Rzecznika Praw Obywatelskich albo organu publicznego z pominięciem procedury zgłoszeń wewnętrznych;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określenie systemu zachęt do korzystania z procedury zgłoszeń wewnętrznych, w przypadku gdy naruszeniu prawa można skutecznie zaradzić w ramach struktury organizacyjnej podmiotu prawnego, a sygnalista uważa, że nie zachodzi ryzyko działań odwetowych.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26. </w:t>
      </w:r>
      <w:r>
        <w:rPr>
          <w:rFonts w:ascii="Times New Roman"/>
          <w:b/>
          <w:i w:val="false"/>
          <w:color w:val="000000"/>
          <w:sz w:val="24"/>
          <w:lang w:val="pl-PL"/>
        </w:rPr>
        <w:t xml:space="preserve"> [Sposoby przekazywania zgłoszeń wewnętrznych]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Sposoby przekazywania zgłoszeń wewnętrznych, o których mowa w art. 25 ust. 1 pkt 2, obejmują co najmniej możliwość dokonywania zgłoszeń ustnie lub pisemnie.</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Zgłoszenie ustne może być dokonane telefonicznie lub za pośrednictwem środków komunikacji elektronicznej w rozumieniu </w:t>
      </w:r>
      <w:r>
        <w:rPr>
          <w:rFonts w:ascii="Times New Roman"/>
          <w:b w:val="false"/>
          <w:i w:val="false"/>
          <w:color w:val="1b1b1b"/>
          <w:sz w:val="24"/>
          <w:lang w:val="pl-PL"/>
        </w:rPr>
        <w:t>art. 2 pkt 5</w:t>
      </w:r>
      <w:r>
        <w:rPr>
          <w:rFonts w:ascii="Times New Roman"/>
          <w:b w:val="false"/>
          <w:i w:val="false"/>
          <w:color w:val="000000"/>
          <w:sz w:val="24"/>
          <w:lang w:val="pl-PL"/>
        </w:rPr>
        <w:t xml:space="preserve"> ustawy z dnia 18 lipca 2002 r. o świadczeniu usług drogą elektroniczną (Dz. U. z 2020 r. poz. 344).</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Zgłoszenie ustne dokonane za pośrednictwem nagrywanej linii telefonicznej lub innego nagrywanego systemu komunikacji głosowej jest dokumentowane za zgodą sygnalisty w formie: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nagrania rozmowy, umożliwiającego jej wyszukanie,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kompletnej i dokładnej transkrypcji rozmowy przygotowanej przez jednostkę lub osobę, lub podmiot, o których mowa w art. 25 ust. 1 pkt 1.</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Zgłoszenie ustne dokonane za pośrednictwem nienagrywanej linii telefonicznej lub innego nienagrywanego systemu komunikacji głosowej jest dokumentowane w formie protokołu rozmowy, odtwarzającego dokładny jej przebieg, sporządzonego przez jednostkę lub osobę, lub podmiot, o których mowa w art. 25 ust. 1 pkt 1.</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W przypadku, o którym mowa w ust. 3 pkt 2 oraz ust. 4, sygnalista może dokonać sprawdzenia, poprawienia i zatwierdzenia transkrypcji rozmowy lub protokołu rozmowy przez ich podpisanie.</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Na wniosek sygnalisty zgłoszenie ustne może być dokonane podczas bezpośredniego spotkania zorganizowanego w terminie 14 dni od dnia otrzymania takiego wniosku. W takim przypadku za zgodą sygnalisty zgłoszenie jest dokumentowane w formie: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nagrania rozmowy, umożliwiającego jej wyszukanie,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protokołu spotkania, odtwarzającego jego dokładny przebieg, przygotowanego przez jednostkę lub osobę, lub podmiot, o których mowa w art. 25 ust. 1 pkt 1.</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W przypadku, o którym mowa w ust. 6 pkt 2, sygnalista może dokonać sprawdzenia, poprawienia i zatwierdzenia protokołu spotkania przez jego podpisanie.</w:t>
      </w:r>
    </w:p>
    <w:p>
      <w:pPr>
        <w:spacing w:before="26" w:after="0"/>
        <w:ind w:left="0"/>
        <w:jc w:val="left"/>
        <w:textAlignment w:val="auto"/>
      </w:pPr>
      <w:r>
        <w:rPr>
          <w:rFonts w:ascii="Times New Roman"/>
          <w:b w:val="false"/>
          <w:i w:val="false"/>
          <w:color w:val="000000"/>
          <w:sz w:val="24"/>
          <w:lang w:val="pl-PL"/>
        </w:rPr>
        <w:t>8. </w:t>
      </w:r>
      <w:r>
        <w:rPr>
          <w:rFonts w:ascii="Times New Roman"/>
          <w:b w:val="false"/>
          <w:i w:val="false"/>
          <w:color w:val="000000"/>
          <w:sz w:val="24"/>
          <w:lang w:val="pl-PL"/>
        </w:rPr>
        <w:t>Zgłoszenie pisemne może być dokonane w postaci papierowej lub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27. </w:t>
      </w:r>
      <w:r>
        <w:rPr>
          <w:rFonts w:ascii="Times New Roman"/>
          <w:b/>
          <w:i w:val="false"/>
          <w:color w:val="000000"/>
          <w:sz w:val="24"/>
          <w:lang w:val="pl-PL"/>
        </w:rPr>
        <w:t xml:space="preserve"> [Obowiązek zapewnienia ochrony poufności tożsamości sygnalisty]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Podmiot prawny gwarantuje, że procedura zgłoszeń wewnętrznych oraz związane z przyjmowaniem zgłoszeń przetwarzanie danych osobowych uniemożliwiają nieupoważnionym osobom uzyskanie dostępu do informacji objętych zgłoszeniem oraz zapewniają ochronę poufności tożsamości sygnalisty, osoby, której dotyczy zgłoszenie, oraz osoby trzeciej wskazanej w zgłoszeniu. Ochrona poufności dotyczy informacji, na podstawie których można bezpośrednio lub pośrednio zidentyfikować tożsamość takich osób.</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Do przyjmowania i weryfikacji zgłoszeń wewnętrznych, podejmowania działań następczych oraz przetwarzania danych osobowych osób, o których mowa w ust. 1, mogą być dopuszczone wyłącznie osoby posiadające pisemne upoważnienie podmiotu prawnego. Osoby upoważnione są obowiązane do zachowania tajemnicy w zakresie informacji i danych osobowych, które uzyskały w ramach przyjmowania i weryfikacji zgłoszeń wewnętrznych, oraz podejmowania działań następczych, także po ustaniu stosunku pracy lub innego stosunku prawnego, w ramach którego wykonywały tę pracę.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28. </w:t>
      </w:r>
      <w:r>
        <w:rPr>
          <w:rFonts w:ascii="Times New Roman"/>
          <w:b/>
          <w:i w:val="false"/>
          <w:color w:val="000000"/>
          <w:sz w:val="24"/>
          <w:lang w:val="pl-PL"/>
        </w:rPr>
        <w:t xml:space="preserve"> [Umowa w sprawie upoważnienia podmiotu zewnętrznego do przyjmowania zgłoszeń wewnętrznych; ustalenie wspólnej procedury zgłoszeń wewnętrznych obejmującej kilka podmiotów]</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Upoważnienie podmiotu zewnętrznego, o którym mowa w art. 25 ust. 1 pkt 1, wymaga zawarcia umowy w celu powierzenia obsługi przyjmowania zgłoszeń wewnętrznych, potwierdzania przyjęcia zgłoszenia, przekazywania informacji zwrotnej oraz dostarczania informacji na temat procedury zgłoszeń wewnętrznych z zastosowaniem rozwiązań technicznych i organizacyjnych zapewniających zgodność tych czynności z ustawą.</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Umowa, o której mowa w ust. 1, określa szczegółowe prawa i obowiązki podmiotu zewnętrznego związane z przetwarzaniem danych osobowych, o których mowa w szczególności w </w:t>
      </w:r>
      <w:r>
        <w:rPr>
          <w:rFonts w:ascii="Times New Roman"/>
          <w:b w:val="false"/>
          <w:i w:val="false"/>
          <w:color w:val="1b1b1b"/>
          <w:sz w:val="24"/>
          <w:lang w:val="pl-PL"/>
        </w:rPr>
        <w:t>art. 28 ust. 3</w:t>
      </w:r>
      <w:r>
        <w:rPr>
          <w:rFonts w:ascii="Times New Roman"/>
          <w:b w:val="false"/>
          <w:i w:val="false"/>
          <w:color w:val="000000"/>
          <w:sz w:val="24"/>
          <w:lang w:val="pl-PL"/>
        </w:rPr>
        <w:t xml:space="preserve"> rozporządzenia 2016/679.</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Podmioty prywatne, na rzecz których wykonuje pracę zarobkową co najmniej 50, lecz nie więcej niż 249 osób, mogą na podstawie umowy ustalić wspólne zasady dotyczące przyjmowania i weryfikacji zgłoszeń wewnętrznych oraz prowadzenia postępowania wyjaśniającego, pod warunkiem zapewnienia zgodności wykonywanych czynności z ustawą. Przepisy art. 23 ust. 1 i 2 stosuje się odpowiednio.</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Zawarcie umowy, o której mowa w ust. 1 i 3, nie uchyla odpowiedzialności podmiotu prawnego za dochowanie obowiązków określonych w niniejszym rozdziale, w szczególności dotyczących zachowania poufności, udzielenia informacji zwrotnej oraz podjęcia działań następczych.</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 xml:space="preserve">Jednostki samorządu terytorialnego mogą ustalić wspólną procedurę zgłoszeń wewnętrznych w ramach wspólnej obsługi, o której mowa w </w:t>
      </w:r>
      <w:r>
        <w:rPr>
          <w:rFonts w:ascii="Times New Roman"/>
          <w:b w:val="false"/>
          <w:i w:val="false"/>
          <w:color w:val="1b1b1b"/>
          <w:sz w:val="24"/>
          <w:lang w:val="pl-PL"/>
        </w:rPr>
        <w:t>art. 10a</w:t>
      </w:r>
      <w:r>
        <w:rPr>
          <w:rFonts w:ascii="Times New Roman"/>
          <w:b w:val="false"/>
          <w:i w:val="false"/>
          <w:color w:val="000000"/>
          <w:sz w:val="24"/>
          <w:lang w:val="pl-PL"/>
        </w:rPr>
        <w:t xml:space="preserve"> ustawy z dnia 8 marca 1990 r. o samorządzie gminnym (Dz. U. z 2024 r. poz. 609 i 721), </w:t>
      </w:r>
      <w:r>
        <w:rPr>
          <w:rFonts w:ascii="Times New Roman"/>
          <w:b w:val="false"/>
          <w:i w:val="false"/>
          <w:color w:val="1b1b1b"/>
          <w:sz w:val="24"/>
          <w:lang w:val="pl-PL"/>
        </w:rPr>
        <w:t>art. 6a</w:t>
      </w:r>
      <w:r>
        <w:rPr>
          <w:rFonts w:ascii="Times New Roman"/>
          <w:b w:val="false"/>
          <w:i w:val="false"/>
          <w:color w:val="000000"/>
          <w:sz w:val="24"/>
          <w:lang w:val="pl-PL"/>
        </w:rPr>
        <w:t xml:space="preserve"> ustawy z dnia 5 czerwca 1998 r. o samorządzie powiatowym (Dz. U. z 2024 r. poz. 107) i </w:t>
      </w:r>
      <w:r>
        <w:rPr>
          <w:rFonts w:ascii="Times New Roman"/>
          <w:b w:val="false"/>
          <w:i w:val="false"/>
          <w:color w:val="1b1b1b"/>
          <w:sz w:val="24"/>
          <w:lang w:val="pl-PL"/>
        </w:rPr>
        <w:t>art. 8c</w:t>
      </w:r>
      <w:r>
        <w:rPr>
          <w:rFonts w:ascii="Times New Roman"/>
          <w:b w:val="false"/>
          <w:i w:val="false"/>
          <w:color w:val="000000"/>
          <w:sz w:val="24"/>
          <w:lang w:val="pl-PL"/>
        </w:rPr>
        <w:t xml:space="preserve"> ustawy z dnia 5 czerwca 1998 r. o samorządzie województwa (Dz. U. z 2024 r. poz. 566), pod warunkiem zapewnienia jej odrębności i niezależności od procedury przyjmowania zgłoszeń zewnętrznych i podejmowania działań następczych.</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Podmioty, o których mowa w ust. 3, są odrębnymi administratorami danych osobowych pozyskanych w związku z przyjmowaniem i weryfikacją zgłoszeń. Administrator nie ma dostępu do danych osobowych pozyskanych przez innego administratora.</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Przepis ust. 6 nie ma zastosowania w przypadku, gdy w toku postępowania wyjaśniającego ustalono, że właściwy do przyjęcia zgłoszenia wewnętrznego lub obowiązany do podjęcia działań następczych jest inny administrator niż ten, do którego wpłynęło zgłoszenie, lub właściwych jest co najmniej dwóch administratorów. Administratorowi udostępnia się tylko te dane osobowe, które są niezbędne do podjęcia działań następczych.</w:t>
      </w:r>
    </w:p>
    <w:p>
      <w:pPr>
        <w:spacing w:before="26" w:after="0"/>
        <w:ind w:left="0"/>
        <w:jc w:val="left"/>
        <w:textAlignment w:val="auto"/>
      </w:pPr>
      <w:r>
        <w:rPr>
          <w:rFonts w:ascii="Times New Roman"/>
          <w:b w:val="false"/>
          <w:i w:val="false"/>
          <w:color w:val="000000"/>
          <w:sz w:val="24"/>
          <w:lang w:val="pl-PL"/>
        </w:rPr>
        <w:t>8. </w:t>
      </w:r>
      <w:r>
        <w:rPr>
          <w:rFonts w:ascii="Times New Roman"/>
          <w:b w:val="false"/>
          <w:i w:val="false"/>
          <w:color w:val="000000"/>
          <w:sz w:val="24"/>
          <w:lang w:val="pl-PL"/>
        </w:rPr>
        <w:t xml:space="preserve">Podmioty prywatne należące do grupy kapitałowej w rozumieniu </w:t>
      </w:r>
      <w:r>
        <w:rPr>
          <w:rFonts w:ascii="Times New Roman"/>
          <w:b w:val="false"/>
          <w:i w:val="false"/>
          <w:color w:val="1b1b1b"/>
          <w:sz w:val="24"/>
          <w:lang w:val="pl-PL"/>
        </w:rPr>
        <w:t>art. 4 pkt 14</w:t>
      </w:r>
      <w:r>
        <w:rPr>
          <w:rFonts w:ascii="Times New Roman"/>
          <w:b w:val="false"/>
          <w:i w:val="false"/>
          <w:color w:val="000000"/>
          <w:sz w:val="24"/>
          <w:lang w:val="pl-PL"/>
        </w:rPr>
        <w:t xml:space="preserve"> ustawy z dnia 16 lutego 2007 r. o ochronie konkurencji i konsumentów (Dz. U. z 2024 r. poz. 594) mogą ustalić wspólną procedurę zgłoszeń wewnętrznych, pod warunkiem zapewnienia zgodności wykonywanych czynności z ustawą.</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29. </w:t>
      </w:r>
      <w:r>
        <w:rPr>
          <w:rFonts w:ascii="Times New Roman"/>
          <w:b/>
          <w:i w:val="false"/>
          <w:color w:val="000000"/>
          <w:sz w:val="24"/>
          <w:lang w:val="pl-PL"/>
        </w:rPr>
        <w:t xml:space="preserve"> [Rejestr zgłoszeń wewnętrznych]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Podmiot prawny: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prowadzi rejestr zgłoszeń wewnętrznych;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administratorem danych osobowych zgromadzonych w rejestrze zgłoszeń wewnętrznych.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Podmiot prawny może upoważnić wewnętrzną jednostkę organizacyjną lub osobę, o których mowa w art. 25 ust. 1 pkt 1 lub 3, do prowadzenia rejestru zgłoszeń wewnętrznych.</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Wpisu do rejestru zgłoszeń wewnętrznych dokonuje się na podstawie zgłoszenia wewnętrznego.</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Rejestr zgłoszeń wewnętrznych obejmuje: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numer zgłoszenia;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przedmiot naruszenia prawa;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dane osobowe sygnalisty oraz osoby, której dotyczy zgłoszenie, niezbędne do identyfikacji tych osób;</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adres do kontaktu sygnalisty;</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datę dokonania zgłoszenia;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informację o podjętych działaniach następczych;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datę zakończenia sprawy.</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Dane osobowe oraz pozostałe informacje w rejestrze zgłoszeń wewnętrznych są przechowywane przez okres 3 lat po zakończeniu roku kalendarzowego, w którym zakończono działania następcze, lub po zakończeniu postępowań zainicjowanych tymi działaniami.</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4</w:t>
      </w:r>
    </w:p>
    <w:p>
      <w:pPr>
        <w:spacing w:before="25" w:after="0"/>
        <w:ind w:left="0"/>
        <w:jc w:val="center"/>
        <w:textAlignment w:val="auto"/>
      </w:pPr>
      <w:r>
        <w:rPr>
          <w:rFonts w:ascii="Times New Roman"/>
          <w:b/>
          <w:i w:val="false"/>
          <w:color w:val="000000"/>
          <w:sz w:val="24"/>
          <w:lang w:val="pl-PL"/>
        </w:rPr>
        <w:t>Zgłoszenia zewnętrzne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30. </w:t>
      </w:r>
      <w:r>
        <w:rPr>
          <w:rFonts w:ascii="Times New Roman"/>
          <w:b/>
          <w:i w:val="false"/>
          <w:color w:val="000000"/>
          <w:sz w:val="24"/>
          <w:lang w:val="pl-PL"/>
        </w:rPr>
        <w:t xml:space="preserve"> [Dokonanie zgłoszenia zewnętrznego]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Sygnalista może dokonać zgłoszenia zewnętrznego bez uprzedniego dokonania zgłoszenia wewnętrznego.</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Zgłoszenie zewnętrzne jest przyjmowane przez Rzecznika Praw Obywatelskich albo organ publiczny.</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Rzecznik Praw Obywatelskich oraz organ publiczny są odrębnymi administratorami w zakresie danych osobowych podanych w zgłoszeniu zewnętrznym, które zostało przyjęte przez te organy.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31. </w:t>
      </w:r>
      <w:r>
        <w:rPr>
          <w:rFonts w:ascii="Times New Roman"/>
          <w:b/>
          <w:i w:val="false"/>
          <w:color w:val="000000"/>
          <w:sz w:val="24"/>
          <w:lang w:val="pl-PL"/>
        </w:rPr>
        <w:t xml:space="preserve"> [Kompetencje Rzecznika Praw Obywatelskich w ramach procedury przyjmowania zgłoszeń zewnętrznych]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Rzecznik Praw Obywatelskich: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ustala procedurę przyjmowania zgłoszeń zewnętrznych, która określa w szczególności tryb postępowania z informacjami o naruszeniach prawa zgłoszonymi anonimowo;</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przyjmuje zgłoszenia zewnętrzne o naruszeniach prawa w dziedzinach wskazanych w art. 3 ust. 1 pkt 1-16, dokonuje ich wstępnej weryfikacji i przekazuje je organowi publicznemu właściwemu do podjęcia działań następczych;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przyjmuje i rozpatruje zgłoszenia zewnętrzne - w przypadku gdy zgłoszenie dotyczy naruszenia prawa w dziedzinie wskazanej w art. 3 ust. 1 pkt 17 i żaden inny organ publiczny nie jest właściwy do podjęcia działań następczych;</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zapewnia powszechny dostęp do informacji na temat praw i środków ochrony prawnej sygnalistów oraz osób, o których mowa w art. 21, przed działaniami odwetowymi oraz praw osób, których dotyczy zgłoszenie zewnętrzne, w szczególności przez zamieszczanie tych informacji na swojej stronie w Biuletynie Informacji Publicznej;</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udziela sygnalistom, osobom, o których mowa w art. 21, oraz osobom, których dotyczy zgłoszenie zewnętrzne, porad w zakresie, o którym mowa w pkt 4;</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udziela sygnalistom oraz osobom, o których mowa w art. 21, informacji o organach, które w zakresie realizowanych zadań mogą podjąć działania służące ochronie sygnalistów przed działaniami odwetowymi, oraz - w odpowiednich przypadkach - wsparcia w kontaktach z takimi organami, w szczególności przez poinformowanie właściwych organów o dostrzeżonej konieczności objęcia sygnalisty ochroną.</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Rozpatrywanie zgłoszeń zewnętrznych przez Rzecznika Praw Obywatelskich, o których mowa w ust. 1 pkt 3, obejmuje czynności określone w </w:t>
      </w:r>
      <w:r>
        <w:rPr>
          <w:rFonts w:ascii="Times New Roman"/>
          <w:b w:val="false"/>
          <w:i w:val="false"/>
          <w:color w:val="1b1b1b"/>
          <w:sz w:val="24"/>
          <w:lang w:val="pl-PL"/>
        </w:rPr>
        <w:t>art. 11</w:t>
      </w:r>
      <w:r>
        <w:rPr>
          <w:rFonts w:ascii="Times New Roman"/>
          <w:b w:val="false"/>
          <w:i w:val="false"/>
          <w:color w:val="000000"/>
          <w:sz w:val="24"/>
          <w:lang w:val="pl-PL"/>
        </w:rPr>
        <w:t xml:space="preserve">, </w:t>
      </w:r>
      <w:r>
        <w:rPr>
          <w:rFonts w:ascii="Times New Roman"/>
          <w:b w:val="false"/>
          <w:i w:val="false"/>
          <w:color w:val="1b1b1b"/>
          <w:sz w:val="24"/>
          <w:lang w:val="pl-PL"/>
        </w:rPr>
        <w:t>art. 12</w:t>
      </w:r>
      <w:r>
        <w:rPr>
          <w:rFonts w:ascii="Times New Roman"/>
          <w:b w:val="false"/>
          <w:i w:val="false"/>
          <w:color w:val="000000"/>
          <w:sz w:val="24"/>
          <w:lang w:val="pl-PL"/>
        </w:rPr>
        <w:t xml:space="preserve"> oraz </w:t>
      </w:r>
      <w:r>
        <w:rPr>
          <w:rFonts w:ascii="Times New Roman"/>
          <w:b w:val="false"/>
          <w:i w:val="false"/>
          <w:color w:val="1b1b1b"/>
          <w:sz w:val="24"/>
          <w:lang w:val="pl-PL"/>
        </w:rPr>
        <w:t>art. 13 ust. 1</w:t>
      </w:r>
      <w:r>
        <w:rPr>
          <w:rFonts w:ascii="Times New Roman"/>
          <w:b w:val="false"/>
          <w:i w:val="false"/>
          <w:color w:val="000000"/>
          <w:sz w:val="24"/>
          <w:lang w:val="pl-PL"/>
        </w:rPr>
        <w:t xml:space="preserve">, </w:t>
      </w:r>
      <w:r>
        <w:rPr>
          <w:rFonts w:ascii="Times New Roman"/>
          <w:b w:val="false"/>
          <w:i w:val="false"/>
          <w:color w:val="1b1b1b"/>
          <w:sz w:val="24"/>
          <w:lang w:val="pl-PL"/>
        </w:rPr>
        <w:t>2</w:t>
      </w:r>
      <w:r>
        <w:rPr>
          <w:rFonts w:ascii="Times New Roman"/>
          <w:b w:val="false"/>
          <w:i w:val="false"/>
          <w:color w:val="000000"/>
          <w:sz w:val="24"/>
          <w:lang w:val="pl-PL"/>
        </w:rPr>
        <w:t xml:space="preserve"> i </w:t>
      </w:r>
      <w:r>
        <w:rPr>
          <w:rFonts w:ascii="Times New Roman"/>
          <w:b w:val="false"/>
          <w:i w:val="false"/>
          <w:color w:val="1b1b1b"/>
          <w:sz w:val="24"/>
          <w:lang w:val="pl-PL"/>
        </w:rPr>
        <w:t>3</w:t>
      </w:r>
      <w:r>
        <w:rPr>
          <w:rFonts w:ascii="Times New Roman"/>
          <w:b w:val="false"/>
          <w:i w:val="false"/>
          <w:color w:val="000000"/>
          <w:sz w:val="24"/>
          <w:lang w:val="pl-PL"/>
        </w:rPr>
        <w:t xml:space="preserve"> ustawy z dnia 15 lipca 1987 r. o Rzeczniku Praw Obywatelskich (Dz. U. z 2023 r. poz. 1058 oraz z 2024 r. poz. 928).</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32. </w:t>
      </w:r>
      <w:r>
        <w:rPr>
          <w:rFonts w:ascii="Times New Roman"/>
          <w:b/>
          <w:i w:val="false"/>
          <w:color w:val="000000"/>
          <w:sz w:val="24"/>
          <w:lang w:val="pl-PL"/>
        </w:rPr>
        <w:t xml:space="preserve"> [Wstępna weryfikacja zgłoszenia zewnętrznego; przekazanie zgłoszenia zewnętrznego do właściwego organu publicznego]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Wstępna weryfikacja zgłoszenia zewnętrznego przez Rzecznika Praw Obywatelskich polega na ustaleniu, czy zgłoszenie dotyczy informacji o naruszeniu prawa, oraz zidentyfikowaniu organu publicznego właściwego do podjęcia działań następczych.</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Jeżeli zgłoszenie zewnętrzne dotyczy informacji o naruszeniu prawa, Rzecznik Praw Obywatelskich niezwłocznie, nie później jednak niż w terminie 14 dni od dnia dokonania zgłoszenia, przekazuje zgłoszenie do organu publicznego właściwego do podjęcia działań następczych.</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Rzecznik Praw Obywatelskich informuje sygnalistę o przekazaniu zgłoszenia zewnętrznego. Informacja obejmuje co najmniej wskazanie organu publicznego, do którego zgłoszenie zewnętrzne zostało przekazane, oraz datę przekazania.</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Rzecznik Praw Obywatelskich odstępuje od przekazania zgłoszenia zewnętrznego, jeżeli zgłoszenie nie dotyczy informacji o naruszeniu prawa.</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Rzecznik Praw Obywatelskich informuje sygnalistę o odstąpieniu od przekazania zgłoszenia zewnętrznego, podając ustalenia ze wstępnej weryfikacji zgłoszenia.</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Odstępując od przekazania zgłoszenia zewnętrznego, Rzecznik Praw Obywatelskich może poinformować sygnalistę, że informacja objęta zgłoszeniem podlega rozpatrzeniu w trybie przewidzianym w przepisach odrębnych, w szczególności jako przedmiot powództwa cywilnego, zawiadomienia o podejrzeniu popełnienia przestępstwa, skargi do sądu administracyjnego, skargi, wniosku lub petycji, lub może zostać przedstawiona właściwym organom do rozpatrzenia w innym trybie. Poinformowanie sygnalisty nie wpływa w szczególności na dopuszczalność wniesionego później środka prawnego, na bieg terminów ani na treść rozstrzygnięcia lub sposób zakończenia postępowania. Informacja przekazana sygnaliście zawiera pouczenie w tym zakresie.</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 xml:space="preserve">Przekazanie zgłoszenia, o którym mowa w ust. 2, oraz odstąpienie od przekazania zgłoszenia, o którym mowa w ust. 4, nie stanowią czynności, o których mowa w </w:t>
      </w:r>
      <w:r>
        <w:rPr>
          <w:rFonts w:ascii="Times New Roman"/>
          <w:b w:val="false"/>
          <w:i w:val="false"/>
          <w:color w:val="1b1b1b"/>
          <w:sz w:val="24"/>
          <w:lang w:val="pl-PL"/>
        </w:rPr>
        <w:t>art. 3 § 2 pkt 4</w:t>
      </w:r>
      <w:r>
        <w:rPr>
          <w:rFonts w:ascii="Times New Roman"/>
          <w:b w:val="false"/>
          <w:i w:val="false"/>
          <w:color w:val="000000"/>
          <w:sz w:val="24"/>
          <w:lang w:val="pl-PL"/>
        </w:rPr>
        <w:t xml:space="preserve"> ustawy z dnia 30 sierpnia 2002 r. - Prawo o postępowaniu przed sądami administracyjnymi (Dz. U. z 2023 r. poz. 1634, 1705 i 1860).</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33. </w:t>
      </w:r>
      <w:r>
        <w:rPr>
          <w:rFonts w:ascii="Times New Roman"/>
          <w:b/>
          <w:i w:val="false"/>
          <w:color w:val="000000"/>
          <w:sz w:val="24"/>
          <w:lang w:val="pl-PL"/>
        </w:rPr>
        <w:t xml:space="preserve"> [Ustalenie przez organ publiczny procedury zgłoszeń zewnętrznych]</w:t>
      </w:r>
    </w:p>
    <w:p>
      <w:pPr>
        <w:spacing w:after="0"/>
        <w:ind w:left="0"/>
        <w:jc w:val="left"/>
        <w:textAlignment w:val="auto"/>
      </w:pPr>
      <w:r>
        <w:rPr>
          <w:rFonts w:ascii="Times New Roman"/>
          <w:b w:val="false"/>
          <w:i w:val="false"/>
          <w:color w:val="000000"/>
          <w:sz w:val="24"/>
          <w:lang w:val="pl-PL"/>
        </w:rPr>
        <w:t>Organ publiczny ustala procedurę przyjmowania zgłoszeń zewnętrznych oraz podejmowania działań następczych, która określa w szczególności tryb postępowania z informacjami o naruszeniach prawa zgłoszonymi anonimowo, zwaną dalej "procedurą zgłoszeń zewnętrznych".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34. </w:t>
      </w:r>
      <w:r>
        <w:rPr>
          <w:rFonts w:ascii="Times New Roman"/>
          <w:b/>
          <w:i w:val="false"/>
          <w:color w:val="000000"/>
          <w:sz w:val="24"/>
          <w:lang w:val="pl-PL"/>
        </w:rPr>
        <w:t xml:space="preserve"> [Zadania organu publicznego w ramach procedury zgłoszeń zewnętrznych]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Organ publiczny: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przyjmuje zgłoszenie zewnętrzne;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dokonuje wstępnej weryfikacji zgłoszenia zewnętrznego, polegającej na ustaleniu, czy zgłoszenie dotyczy informacji o naruszeniu prawa, oraz na ustaleniu, czy zgłoszenie dotyczy naruszeń prawa w dziedzinie należącej do zakresu działania tego organu, a jeżeli nie należy - na ustaleniu organu publicznego właściwego do podjęcia działań następczych;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rozpatruje zgłoszenie zewnętrzne - w przypadku gdy zgłoszenie dotyczy naruszeń prawa w dziedzinie należącej do zakresu działania tego organu;</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przekazuje zgłoszenie zewnętrzne niezwłocznie, nie później jednak niż w terminie 14 dni od dnia dokonania zgłoszenia, a w uzasadnionych przypadkach - nie później niż w terminie 30 dni, do organu publicznego właściwego do podjęcia działań następczych - w przypadku gdy zgłoszenie dotyczy naruszeń prawa w dziedzinie nienależącej do zakresu działania tego organu - oraz informuje o tym sygnalistę;</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podejmuje działania następcze z zachowaniem należytej staranności;</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przekazuje sygnaliście informację zwrotną.</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Przepisy art. 32 ust. 4-6 stosuje się odpowiednio.</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 xml:space="preserve">W przypadku gdy informacja o naruszeniu prawa jest przedmiotem jednocześnie dokonanego zgłoszenia zewnętrznego oraz wniesionej skargi, o której mowa w </w:t>
      </w:r>
      <w:r>
        <w:rPr>
          <w:rFonts w:ascii="Times New Roman"/>
          <w:b w:val="false"/>
          <w:i w:val="false"/>
          <w:color w:val="1b1b1b"/>
          <w:sz w:val="24"/>
          <w:lang w:val="pl-PL"/>
        </w:rPr>
        <w:t>art. 227</w:t>
      </w:r>
      <w:r>
        <w:rPr>
          <w:rFonts w:ascii="Times New Roman"/>
          <w:b w:val="false"/>
          <w:i w:val="false"/>
          <w:color w:val="000000"/>
          <w:sz w:val="24"/>
          <w:lang w:val="pl-PL"/>
        </w:rPr>
        <w:t xml:space="preserve"> ustawy z dnia 14 czerwca 1960 r. - Kodeks postępowania administracyjnego (Dz. U. z 2024 r. poz. 572), lub gdy z treści wniesionego pisma wynika, że dokonano zgłoszenia zewnętrznego, stosuje się wyłącznie przepisy niniejszego rozdziału.</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 xml:space="preserve">W przypadku gdy przepisy odrębne nie pozwalają ustalić organu właściwego do rozstrzygnięcia sporu o właściwość między organami publicznymi, w zakresie rozpatrzenia zgłoszenia zewnętrznego lub podjęcia działań następczych, stosuje się odpowiednio przepisy </w:t>
      </w:r>
      <w:r>
        <w:rPr>
          <w:rFonts w:ascii="Times New Roman"/>
          <w:b w:val="false"/>
          <w:i w:val="false"/>
          <w:color w:val="1b1b1b"/>
          <w:sz w:val="24"/>
          <w:lang w:val="pl-PL"/>
        </w:rPr>
        <w:t>art. 22</w:t>
      </w:r>
      <w:r>
        <w:rPr>
          <w:rFonts w:ascii="Times New Roman"/>
          <w:b w:val="false"/>
          <w:i w:val="false"/>
          <w:color w:val="000000"/>
          <w:sz w:val="24"/>
          <w:lang w:val="pl-PL"/>
        </w:rPr>
        <w:t xml:space="preserve"> i </w:t>
      </w:r>
      <w:r>
        <w:rPr>
          <w:rFonts w:ascii="Times New Roman"/>
          <w:b w:val="false"/>
          <w:i w:val="false"/>
          <w:color w:val="1b1b1b"/>
          <w:sz w:val="24"/>
          <w:lang w:val="pl-PL"/>
        </w:rPr>
        <w:t>art. 23</w:t>
      </w:r>
      <w:r>
        <w:rPr>
          <w:rFonts w:ascii="Times New Roman"/>
          <w:b w:val="false"/>
          <w:i w:val="false"/>
          <w:color w:val="000000"/>
          <w:sz w:val="24"/>
          <w:lang w:val="pl-PL"/>
        </w:rPr>
        <w:t xml:space="preserve"> ustawy z dnia 14 czerwca 1960 r. - Kodeks postępowania administracyjnego.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35. </w:t>
      </w:r>
      <w:r>
        <w:rPr>
          <w:rFonts w:ascii="Times New Roman"/>
          <w:b/>
          <w:i w:val="false"/>
          <w:color w:val="000000"/>
          <w:sz w:val="24"/>
          <w:lang w:val="pl-PL"/>
        </w:rPr>
        <w:t xml:space="preserve"> [Podanie przez sygnalistę adresu do kontaktu]</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W celu skutecznego podjęcia działań następczych oraz przekazania informacji zwrotnej sygnalista podaje adres do kontaktu.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Jeżeli w zgłoszeniu zewnętrznym nie podano adresu do kontaktu ani nie jest możliwe ustalenie tego adresu na podstawie posiadanych danych: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Rzecznik Praw Obywatelskich nie realizuje obowiązku, o którym mowa w art. 32 ust. 3 i 5, art. 37 oraz art. 40 ust. 1 zdanie drugie;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publiczny nie realizuje obowiązku, o którym mowa w art. 32 ust. 5, art. 37, art. 38, art. 40 ust. 2 zdanie drugie oraz art. 41.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36. </w:t>
      </w:r>
      <w:r>
        <w:rPr>
          <w:rFonts w:ascii="Times New Roman"/>
          <w:b/>
          <w:i w:val="false"/>
          <w:color w:val="000000"/>
          <w:sz w:val="24"/>
          <w:lang w:val="pl-PL"/>
        </w:rPr>
        <w:t xml:space="preserve"> [Sposoby dokonywania zgłoszeń zewnętrznych]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Zgłoszenie zewnętrzne może być dokonane ustnie lub pisemnie. Przepisy art. 26 ust. 2-8 stosuje się odpowiednio.</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Zgłoszenie zewnętrzne w formie dokumentowej może być dokonane: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w postaci papierowej - na adres do korespondencji wskazany przez Rzecznika Praw Obywatelskich lub organ publiczny przyjmujący zgłoszenie;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 postaci elektronicznej - na adres poczty elektronicznej lub adres elektronicznej skrzynki podawczej, lub adres do doręczeń elektronicznych, wskazane przez Rzecznika Praw Obywatelskich lub organ publiczny przyjmujący zgłoszenie, lub za pośrednictwem przeznaczonego do tego formularza internetowego lub aplikacji wskazanej przez organ publiczny jako aplikacja właściwa do dokonywania zgłoszeń w postaci elektronicznej.</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37. </w:t>
      </w:r>
      <w:r>
        <w:rPr>
          <w:rFonts w:ascii="Times New Roman"/>
          <w:b/>
          <w:i w:val="false"/>
          <w:color w:val="000000"/>
          <w:sz w:val="24"/>
          <w:lang w:val="pl-PL"/>
        </w:rPr>
        <w:t xml:space="preserve"> [Przesłanie sygnaliście potwierdzenia przyjęcia zgłoszenia zewnętrznego]</w:t>
      </w:r>
    </w:p>
    <w:p>
      <w:pPr>
        <w:spacing w:after="0"/>
        <w:ind w:left="0"/>
        <w:jc w:val="left"/>
        <w:textAlignment w:val="auto"/>
      </w:pPr>
      <w:r>
        <w:rPr>
          <w:rFonts w:ascii="Times New Roman"/>
          <w:b w:val="false"/>
          <w:i w:val="false"/>
          <w:color w:val="000000"/>
          <w:sz w:val="24"/>
          <w:lang w:val="pl-PL"/>
        </w:rPr>
        <w:t>Rzecznik Praw Obywatelskich albo organ publiczny, który przyjął zgłoszenie zewnętrzne, przesyła sygnaliście niezwłocznie, nie później jednak niż w terminie 7 dni od dnia przyjęcia zgłoszenia, potwierdzenie jego przyjęcia, chyba że sygnalista wystąpił wyraźnie z odmiennym wnioskiem w tym zakresie lub Rzecznik Praw Obywatelskich albo organ publiczny ma uzasadnione podstawy sądzić, że potwierdzenie przyjęcia zgłoszenia zagroziłoby ochronie poufności tożsamości sygnalisty.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38. </w:t>
      </w:r>
      <w:r>
        <w:rPr>
          <w:rFonts w:ascii="Times New Roman"/>
          <w:b/>
          <w:i w:val="false"/>
          <w:color w:val="000000"/>
          <w:sz w:val="24"/>
          <w:lang w:val="pl-PL"/>
        </w:rPr>
        <w:t xml:space="preserve"> [Wydanie zaświadczenia potwierdzającego ochronę przysługującą sygnaliście]</w:t>
      </w:r>
    </w:p>
    <w:p>
      <w:pPr>
        <w:spacing w:after="0"/>
        <w:ind w:left="0"/>
        <w:jc w:val="left"/>
        <w:textAlignment w:val="auto"/>
      </w:pPr>
      <w:r>
        <w:rPr>
          <w:rFonts w:ascii="Times New Roman"/>
          <w:b w:val="false"/>
          <w:i w:val="false"/>
          <w:color w:val="000000"/>
          <w:sz w:val="24"/>
          <w:lang w:val="pl-PL"/>
        </w:rPr>
        <w:t>Na żądanie sygnalisty organ publiczny właściwy do podjęcia działań następczych wydaje nie później niż w terminie miesiąca od dnia otrzymania żądania zaświadczenie, w którym potwierdza, że sygnalista podlega ochronie określonej w przepisach rozdziału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39. </w:t>
      </w:r>
      <w:r>
        <w:rPr>
          <w:rFonts w:ascii="Times New Roman"/>
          <w:b/>
          <w:i w:val="false"/>
          <w:color w:val="000000"/>
          <w:sz w:val="24"/>
          <w:lang w:val="pl-PL"/>
        </w:rPr>
        <w:t xml:space="preserve"> [Przesłanie przez sygnalistę wyjaśnień lub dodatkowych informacji]</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Rzecznik Praw Obywatelskich albo organ publiczny może zwrócić się do sygnalisty, na podany przez niego adres do kontaktu, o wyjaśnienia lub dodatkowe informacje, jakie mogą być w jego posiadaniu. Jeżeli sygnalista sprzeciwia się przesłaniu żądanych wyjaśnień lub dodatkowych informacji lub ich przesłanie może zagrozić ochronie poufności jego tożsamości, Rzecznik Praw Obywatelskich albo organ publiczny odstępuje od żądania wyjaśnień lub dodatkowych informacji.</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 uzasadnionych przypadkach w celu przeprowadzenia postępowania wyjaśniającego organ publiczny może przekazać zgłoszenie zewnętrzne: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jednostkom organizacyjnym podległym lub nadzorowanym;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innej jednostce organizacyjnej, której powierzono zadania w drodze porozumienia.</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Do podmiotów, o których mowa w ust. 2, przepisy art. 42-44 stosuje się odpowiednio.</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Rzecznik Praw Obywatelskich albo organ publiczny przekazuje bez zbędnej zwłoki właściwym instytucjom, organom lub jednostkom organizacyjnym Unii Europejskiej informacje zawarte w zgłoszeniu zewnętrznym w celu prowadzenia działań następczych w trybie stosowanym przez takie instytucje, organy lub jednostki, jeżeli przewidują to przepisy odrębne.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40. </w:t>
      </w:r>
      <w:r>
        <w:rPr>
          <w:rFonts w:ascii="Times New Roman"/>
          <w:b/>
          <w:i w:val="false"/>
          <w:color w:val="000000"/>
          <w:sz w:val="24"/>
          <w:lang w:val="pl-PL"/>
        </w:rPr>
        <w:t xml:space="preserve"> [Pozostawienie zgłoszenia zewnętrznego bez rozpoznania]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Rzecznik Praw Obywatelskich może pozostawić bez rozpoznania zgłoszenie zewnętrzne w przypadku, gdy odstąpił od przekazania wcześniejszego zgłoszenia zewnętrznego organowi publicznemu właściwemu do podjęcia działań następczych, albo w przypadku, gdy w zgłoszeniu zewnętrznym dotyczącym sprawy będącej już przedmiotem wcześniejszego zgłoszenia przez tego samego lub innego sygnalistę nie zawarto istotnych nowych informacji na temat naruszeń prawa w porównaniu z wcześniejszym zgłoszeniem zewnętrznym. Rzecznik Praw Obywatelskich informuje sygnalistę o pozostawieniu zgłoszenia bez rozpoznania, podając uzasadnienie, a w razie kolejnego zgłoszenia - pozostawia je bez rozpoznania i nie informuje o tym sygnalisty.</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Organ publiczny może nie podjąć działań następczych w przypadku, gdy w zgłoszeniu zewnętrznym dotyczącym sprawy będącej już przedmiotem wcześniejszego zgłoszenia przez tego samego lub innego sygnalistę nie zawarto istotnych nowych informacji na temat naruszeń prawa w porównaniu z wcześniejszym zgłoszeniem zewnętrznym. Organ publiczny informuje sygnalistę o niepodjęciu działań następczych, podając uzasadnienie, a w razie kolejnego zgłoszenia - pozostawia je bez rozpoznania i nie informuje o tym sygnalisty.</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W przypadkach, o których mowa w ust. 1 i 2, Rzecznik Praw Obywatelskich albo organ publiczny odnotowuje ten fakt wraz z uzasadnieniem w rejestrze, o którym mowa w art. 45 albo art. 46.</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41. </w:t>
      </w:r>
      <w:r>
        <w:rPr>
          <w:rFonts w:ascii="Times New Roman"/>
          <w:b/>
          <w:i w:val="false"/>
          <w:color w:val="000000"/>
          <w:sz w:val="24"/>
          <w:lang w:val="pl-PL"/>
        </w:rPr>
        <w:t xml:space="preserve"> [Informacja zwrotna przekazywana sygnaliście]</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Organ publiczny przekazuje sygnaliście informację zwrotną w terminie nieprzekraczającym 3 miesięcy od dnia przyjęcia zgłoszenia zewnętrznego.</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 uzasadnionych przypadkach organ publiczny przekazuje sygnaliście informację zwrotną w terminie nieprzekraczającym 6 miesięcy od dnia przyjęcia zgłoszenia zewnętrznego, po poinformowaniu o tym sygnalisty przed upływem terminu, o którym mowa w ust. 1.</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Organ publiczny informuje sygnalistę także o ostatecznym wyniku postępowań wyjaśniających wszczętych na skutek zgłoszenia zewnętrznego.</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42. </w:t>
      </w:r>
      <w:r>
        <w:rPr>
          <w:rFonts w:ascii="Times New Roman"/>
          <w:b/>
          <w:i w:val="false"/>
          <w:color w:val="000000"/>
          <w:sz w:val="24"/>
          <w:lang w:val="pl-PL"/>
        </w:rPr>
        <w:t xml:space="preserve"> [Kanały komunikacji wykorzystywane przez Rzecznika Praw Obywatelskich oraz organ publiczny do przyjmowania zgłoszeń zewnętrznych]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Kanały komunikacji przyjęte przez Rzecznika Praw Obywatelskich oraz organ publiczny na potrzeby przyjmowania zgłoszeń zewnętrznych: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są niezależne od kanałów komunikacji wykorzystywanych w ramach zwykłej działalności tych organów;</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zapewniają kompletność, poufność i integralność danych, w tym ich zabezpieczenie przed dostępem osób nieupoważnionych;</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pozwalają na przechowywanie informacji w sposób trwały w celu umożliwienia prowadzenia dalszego postępowania wyjaśniającego.</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Kanały komunikacji wykorzystywane przez Rzecznika Praw Obywatelskich oraz organ publiczny do innych celów niż przyjmowanie zgłoszeń zewnętrznych mogą zostać wykorzystane także na potrzeby przyjmowania takich zgłoszeń, o ile spełniają warunki określone w ust. 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43. </w:t>
      </w:r>
      <w:r>
        <w:rPr>
          <w:rFonts w:ascii="Times New Roman"/>
          <w:b/>
          <w:i w:val="false"/>
          <w:color w:val="000000"/>
          <w:sz w:val="24"/>
          <w:lang w:val="pl-PL"/>
        </w:rPr>
        <w:t xml:space="preserve"> [Ochrona poufności tożsamości sygnalisty]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Rzecznik Praw Obywatelskich oraz organ publiczny gwarantują, że procedura przyjmowania zgłoszeń zewnętrznych i procedura zgłoszeń zewnętrznych oraz związane z przyjmowaniem zgłoszeń przetwarzanie danych osobowych: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uniemożliwiają uzyskanie dostępu do informacji objętych zgłoszeniem nieupoważnionym osobom;</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zapewniają ochronę poufności tożsamości sygnalisty oraz osoby, której dotyczy zgłoszenie.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Ochrona poufności, o której mowa w ust. 1 pkt 2, dotyczy informacji, na podstawie których można bezpośrednio lub pośrednio zidentyfikować tożsamość sygnalisty oraz osoby, której dotyczy zgłoszenie.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44. </w:t>
      </w:r>
      <w:r>
        <w:rPr>
          <w:rFonts w:ascii="Times New Roman"/>
          <w:b/>
          <w:i w:val="false"/>
          <w:color w:val="000000"/>
          <w:sz w:val="24"/>
          <w:lang w:val="pl-PL"/>
        </w:rPr>
        <w:t xml:space="preserve"> [Upoważnienie do przyjmowania zgłoszeń zewnętrznych, dokonywania ich wstępnej weryfikacji oraz informowania sygnalisty]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Rzecznik Praw Obywatelskich upoważnia spośród pracowników Biura Rzecznika Praw Obywatelskich osoby uprawnione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przyjmowania zgłoszeń zewnętrznych, dokonywania ich wstępnej weryfikacji oraz informowania sygnalisty - zgodnie z art. 32 ust. 3, 5 i 6;</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przekazywania zainteresowanym osobom informacji na temat procedury przyjmowania zgłoszeń zewnętrznych.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Organ publiczny upoważnia spośród pracowników urzędu obsługującego ten organ osoby uprawnione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przyjmowania zgłoszeń zewnętrznych, dokonywania ich wstępnej weryfikacji, podejmowania działań następczych oraz związanego z tym przetwarzania danych osobowych;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kontaktu z sygnalistą w celu przekazywania informacji zwrotnych i - w razie potrzeby - zwracania się o wyjaśnienia lub dodatkowe informacje w zakresie przekazanych informacji, jakie mogą być w jego posiadaniu;</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przekazywania zainteresowanym osobom informacji na temat procedury zgłoszeń zewnętrznych.</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Osoby, o których mowa w ust. 1 lub 2, są wyznaczane na podstawie kwalifikacji zawodowych, w szczególności wiedzy fachowej na temat prawa i praktyk w dziedzinie ochrony danych osobowych oraz umiejętności wypełniania powierzonych zadań.</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Upoważnieni pracownicy Biura Rzecznika Praw Obywatelskich oraz urzędu obsługującego organ publiczny są obowiązani do zachowania tajemnicy w zakresie informacji i danych osobowych, które uzyskali w ramach przyjmowania i weryfikacji zgłoszeń zewnętrznych lub podejmowania działań następczych, także po ustaniu stosunku pracy. Informacje stanowiące tajemnicę przedsiębiorstwa mogą być wykorzystywane wyłącznie w celu podjęcia działań następczych.</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Upoważnieni pracownicy Biura Rzecznika Praw Obywatelskich oraz urzędu obsługującego organ publiczny przechodzą szkolenia w zakresie, o którym mowa w ust. 1 lub 2.</w:t>
      </w:r>
    </w:p>
    <w:p>
      <w:pPr>
        <w:spacing w:before="26" w:after="0"/>
        <w:ind w:left="0"/>
        <w:jc w:val="left"/>
        <w:textAlignment w:val="auto"/>
      </w:pPr>
      <w:r>
        <w:rPr>
          <w:rFonts w:ascii="Times New Roman"/>
          <w:b w:val="false"/>
          <w:i w:val="false"/>
          <w:color w:val="000000"/>
          <w:sz w:val="24"/>
          <w:lang w:val="pl-PL"/>
        </w:rPr>
        <w:t>6. </w:t>
      </w:r>
      <w:r>
        <w:rPr>
          <w:rFonts w:ascii="Times New Roman"/>
          <w:b w:val="false"/>
          <w:i w:val="false"/>
          <w:color w:val="000000"/>
          <w:sz w:val="24"/>
          <w:lang w:val="pl-PL"/>
        </w:rPr>
        <w:t>Jeżeli zgłoszenie zewnętrze zostało przyjęte przez nieupoważnionego pracownika Biura Rzecznika Praw Obywatelskich albo urzędu obsługującego organ publiczny, pracownik ten jest obowiązany do: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nieujawniania informacji mogących skutkować ustaleniem tożsamości sygnalisty lub osoby, której dotyczy zgłoszenie;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niezwłocznego przekazania zgłoszenia upoważnionemu pracownikowi odpowiednio Biura Rzecznika Praw Obywatelskich albo urzędu obsługującego organ publiczny - bez wprowadzania zmian w tym zgłoszeniu.</w:t>
      </w:r>
    </w:p>
    <w:p>
      <w:pPr>
        <w:spacing w:before="26" w:after="0"/>
        <w:ind w:left="0"/>
        <w:jc w:val="left"/>
        <w:textAlignment w:val="auto"/>
      </w:pPr>
      <w:r>
        <w:rPr>
          <w:rFonts w:ascii="Times New Roman"/>
          <w:b w:val="false"/>
          <w:i w:val="false"/>
          <w:color w:val="000000"/>
          <w:sz w:val="24"/>
          <w:lang w:val="pl-PL"/>
        </w:rPr>
        <w:t>7. </w:t>
      </w:r>
      <w:r>
        <w:rPr>
          <w:rFonts w:ascii="Times New Roman"/>
          <w:b w:val="false"/>
          <w:i w:val="false"/>
          <w:color w:val="000000"/>
          <w:sz w:val="24"/>
          <w:lang w:val="pl-PL"/>
        </w:rPr>
        <w:t>Przepis ust. 6 stosuje się odpowiednio w przypadku, gdy zgłoszenie zewnętrzne otrzymano za pośrednictwem innych środków komunikacji niż przyjęte zgodnie z procedurą przyjmowania zgłoszeń zewnętrznych lub procedurą zgłoszeń zewnętrznych.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45. </w:t>
      </w:r>
      <w:r>
        <w:rPr>
          <w:rFonts w:ascii="Times New Roman"/>
          <w:b/>
          <w:i w:val="false"/>
          <w:color w:val="000000"/>
          <w:sz w:val="24"/>
          <w:lang w:val="pl-PL"/>
        </w:rPr>
        <w:t xml:space="preserve"> [Rejestr zgłoszeń zewnętrznych prowadzony przez Rzecznika Praw Obywatelskich]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Rzecznik Praw Obywatelskich:</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prowadzi rejestr zgłoszeń zewnętrznych;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administratorem danych osobowych zgromadzonych w rejestrze zgłoszeń zewnętrznych.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Wpisu do rejestru zgłoszeń zewnętrznych dokonuje się na podstawie zgłoszenia zewnętrznego.</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Rejestr zgłoszeń zewnętrznych obejmuje: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numer zgłoszenia;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przedmiot naruszenia prawa;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dane osobowe sygnalisty oraz osoby, której dotyczy zgłoszenie, niezbędne do identyfikacji tych osób;</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datę dokonania zgłoszenia;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wskazanie organu publicznego właściwego do podjęcia działań następczych, do którego zgłoszenie zostało przekazane, oraz datę przekazania;</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datę poinformowania sygnalisty o przekazaniu zgłoszenia organowi publicznemu właściwemu do podjęcia działań następczych;</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informacje o niepodejmowaniu dalszych działań w przypadku, o którym mowa w art. 40 ust. 1.</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Dane osobowe oraz pozostałe informacje zawarte w rejestrze zgłoszeń zewnętrznych są przechowywane przez okres 12 miesięcy po zakończeniu roku kalendarzowego, w którym przekazano zgłoszenie zewnętrzne do organu publicznego właściwego do podjęcia działań następczych.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46. </w:t>
      </w:r>
      <w:r>
        <w:rPr>
          <w:rFonts w:ascii="Times New Roman"/>
          <w:b/>
          <w:i w:val="false"/>
          <w:color w:val="000000"/>
          <w:sz w:val="24"/>
          <w:lang w:val="pl-PL"/>
        </w:rPr>
        <w:t xml:space="preserve"> [Rejestr zgłoszeń zewnętrznych prowadzony przez organ publiczny]</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Organ publiczny: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prowadzi rejestr zgłoszeń zewnętrznych;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jest administratorem danych osobowych zgromadzonych w rejestrze zgłoszeń zewnętrznych.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Wpisu do rejestru zgłoszeń zewnętrznych dokonuje się na podstawie zgłoszenia zewnętrznego.</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Rejestr zgłoszeń zewnętrznych obejmuje: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numer zgłoszenia;</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przedmiot naruszenia prawa;</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dane osobowe sygnalisty oraz osoby, której dotyczy zgłoszenie, niezbędne do identyfikacji tych osób;</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datę dokonania zgłoszenia;</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informację o podjętych działaniach następczych;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informację o wydaniu zaświadczenia, o którym mowa w art. 38;</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datę zakończenia sprawy;</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informacje o niepodejmowaniu dalszych działań w przypadku, o którym mowa w art. 40 ust. 2;</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szacunkową szkodę majątkową, jeżeli została stwierdzona, oraz kwoty odzyskane w wyniku postępowań dotyczących naruszeń prawa będących przedmiotem zgłoszenia - o ile organ publiczny posiada te dane.</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Dane osobowe oraz pozostałe informacje zawarte w rejestrze zgłoszeń zewnętrznych są przechowywane przez okres 3 lat po zakończeniu roku kalendarzowego, w którym zakończono działania następcze, lub po zakończeniu postępowań zainicjowanych tymi działaniami.</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47. </w:t>
      </w:r>
      <w:r>
        <w:rPr>
          <w:rFonts w:ascii="Times New Roman"/>
          <w:b/>
          <w:i w:val="false"/>
          <w:color w:val="000000"/>
          <w:sz w:val="24"/>
          <w:lang w:val="pl-PL"/>
        </w:rPr>
        <w:t xml:space="preserve"> [Obowiązki sprawozdawcze organów publicznych i Rzecznika Praw Obywatelskich]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Organ publiczny za każdy rok kalendarzowy sporządza sprawozdanie zawierające dane statystyczne dotyczące zgłoszeń zewnętrznych, obejmujące: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liczbę przyjętych zgłoszeń zewnętrznych;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liczbę postępowań wyjaśniających i postępowań wszczętych w wyniku przyjętych zgłoszeń zewnętrznych oraz informacje na temat wyniku tych postępowań;</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szacunkową szkodę majątkową, jeżeli została stwierdzona, oraz kwoty odzyskane w wyniku postępowań dotyczących naruszeń prawa będących przedmiotem zgłoszenia zewnętrznego - o ile organ publiczny posiada te dane.</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Dane statystyczne, o których mowa w ust. 1, nie obejmują danych osobowych ani informacji stanowiących tajemnicę przedsiębiorstwa.</w:t>
      </w:r>
    </w:p>
    <w:p>
      <w:pPr>
        <w:spacing w:before="26" w:after="0"/>
        <w:ind w:left="0"/>
        <w:jc w:val="left"/>
        <w:textAlignment w:val="auto"/>
      </w:pPr>
      <w:r>
        <w:rPr>
          <w:rFonts w:ascii="Times New Roman"/>
          <w:b w:val="false"/>
          <w:i w:val="false"/>
          <w:color w:val="000000"/>
          <w:sz w:val="24"/>
          <w:lang w:val="pl-PL"/>
        </w:rPr>
        <w:t>3. </w:t>
      </w:r>
      <w:r>
        <w:rPr>
          <w:rFonts w:ascii="Times New Roman"/>
          <w:b w:val="false"/>
          <w:i w:val="false"/>
          <w:color w:val="000000"/>
          <w:sz w:val="24"/>
          <w:lang w:val="pl-PL"/>
        </w:rPr>
        <w:t>Sprawozdanie, o którym mowa w ust. 1, organ publiczny przekazuje Rzecznikowi Praw Obywatelskich w terminie do dnia 31 marca roku następującego po roku, za jaki sprawozdanie jest sporządzane.</w:t>
      </w:r>
    </w:p>
    <w:p>
      <w:pPr>
        <w:spacing w:before="26" w:after="0"/>
        <w:ind w:left="0"/>
        <w:jc w:val="left"/>
        <w:textAlignment w:val="auto"/>
      </w:pPr>
      <w:r>
        <w:rPr>
          <w:rFonts w:ascii="Times New Roman"/>
          <w:b w:val="false"/>
          <w:i w:val="false"/>
          <w:color w:val="000000"/>
          <w:sz w:val="24"/>
          <w:lang w:val="pl-PL"/>
        </w:rPr>
        <w:t>4. </w:t>
      </w:r>
      <w:r>
        <w:rPr>
          <w:rFonts w:ascii="Times New Roman"/>
          <w:b w:val="false"/>
          <w:i w:val="false"/>
          <w:color w:val="000000"/>
          <w:sz w:val="24"/>
          <w:lang w:val="pl-PL"/>
        </w:rPr>
        <w:t>Rzecznik Praw Obywatelskich na podstawie sprawozdań organów publicznych sporządza sprawozdanie za dany rok kalendarzowy i przekazuje je Sejmowi, Senatowi i Komisji Europejskiej nie później niż do dnia 31 grudnia roku następującego po roku, za jaki sprawozdanie jest sporządzane. Sprawozdanie jest publikowane na stronie Rzecznika Praw Obywatelskich w Biuletynie Informacji Publicznej.</w:t>
      </w:r>
    </w:p>
    <w:p>
      <w:pPr>
        <w:spacing w:before="26" w:after="0"/>
        <w:ind w:left="0"/>
        <w:jc w:val="left"/>
        <w:textAlignment w:val="auto"/>
      </w:pPr>
      <w:r>
        <w:rPr>
          <w:rFonts w:ascii="Times New Roman"/>
          <w:b w:val="false"/>
          <w:i w:val="false"/>
          <w:color w:val="000000"/>
          <w:sz w:val="24"/>
          <w:lang w:val="pl-PL"/>
        </w:rPr>
        <w:t>5. </w:t>
      </w:r>
      <w:r>
        <w:rPr>
          <w:rFonts w:ascii="Times New Roman"/>
          <w:b w:val="false"/>
          <w:i w:val="false"/>
          <w:color w:val="000000"/>
          <w:sz w:val="24"/>
          <w:lang w:val="pl-PL"/>
        </w:rPr>
        <w:t>Rada Ministrów, po zasięgnięciu opinii Rzecznika Praw Obywatelskich, określi, w drodze rozporządzenia, wzór formularza sprawozdania, o którym mowa w ust. 1, biorąc pod uwagę zakres wymaganych danych, konieczność zapewnienia zupełności i przejrzystości przedstawianych informacji oraz uproszczenia agregacji danych.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48. </w:t>
      </w:r>
      <w:r>
        <w:rPr>
          <w:rFonts w:ascii="Times New Roman"/>
          <w:b/>
          <w:i w:val="false"/>
          <w:color w:val="000000"/>
          <w:sz w:val="24"/>
          <w:lang w:val="pl-PL"/>
        </w:rPr>
        <w:t xml:space="preserve"> [Informacje dla sygnalistów umieszczane na stronach w BIP organów publicznych i Rzecznika Praw Obywatelskich]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Organ publiczny umieszcza na swojej stronie w Biuletynie Informacji Publicznej w oddzielnej, łatwo identyfikowalnej i dostępnej sekcji oraz w sposób zrozumiały dla sygnalisty w szczególności informacje o:</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danych kontaktowych umożliwiających dokonanie zgłoszenia zewnętrznego, w szczególności adres do korespondencji, adres poczty elektronicznej, adres do doręczeń elektronicznych, odrębny adres elektronicznej skrzynki podawczej, adres strony internetowej, na której znajduje się formularz elektroniczny w rozumieniu </w:t>
      </w:r>
      <w:r>
        <w:rPr>
          <w:rFonts w:ascii="Times New Roman"/>
          <w:b w:val="false"/>
          <w:i w:val="false"/>
          <w:color w:val="1b1b1b"/>
          <w:sz w:val="24"/>
          <w:lang w:val="pl-PL"/>
        </w:rPr>
        <w:t>art. 3 pkt 25</w:t>
      </w:r>
      <w:r>
        <w:rPr>
          <w:rFonts w:ascii="Times New Roman"/>
          <w:b w:val="false"/>
          <w:i w:val="false"/>
          <w:color w:val="000000"/>
          <w:sz w:val="24"/>
          <w:lang w:val="pl-PL"/>
        </w:rPr>
        <w:t xml:space="preserve"> ustawy z dnia 17 lutego 2005 r. o informatyzacji działalności podmiotów realizujących zadania publiczne (Dz. U. z 2024 r. poz. 307), lub numer telefonu wraz ze wskazaniem, czy rozmowy są nagrywane;</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warunkach objęcia sygnalisty ochroną;</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trybie postępowania mającym zastosowanie w przypadku zgłoszenia zewnętrznego, w tym o wymaganym sposobie wyjaśnienia informacji będących przedmiotem zgłoszenia lub przedstawienia dodatkowych informacji;</w:t>
      </w:r>
    </w:p>
    <w:p>
      <w:pPr>
        <w:spacing w:before="26" w:after="0"/>
        <w:ind w:left="373"/>
        <w:jc w:val="left"/>
        <w:textAlignment w:val="auto"/>
      </w:pPr>
      <w:r>
        <w:rPr>
          <w:rFonts w:ascii="Times New Roman"/>
          <w:b w:val="false"/>
          <w:i w:val="false"/>
          <w:color w:val="000000"/>
          <w:sz w:val="24"/>
          <w:lang w:val="pl-PL"/>
        </w:rPr>
        <w:t xml:space="preserve">4) </w:t>
      </w:r>
      <w:r>
        <w:rPr>
          <w:rFonts w:ascii="Times New Roman"/>
          <w:b w:val="false"/>
          <w:i w:val="false"/>
          <w:color w:val="000000"/>
          <w:sz w:val="24"/>
          <w:lang w:val="pl-PL"/>
        </w:rPr>
        <w:t>terminie przekazania informacji zwrotnej oraz rodzaju i zawartości takiej informacji;</w:t>
      </w:r>
    </w:p>
    <w:p>
      <w:pPr>
        <w:spacing w:before="26" w:after="0"/>
        <w:ind w:left="373"/>
        <w:jc w:val="left"/>
        <w:textAlignment w:val="auto"/>
      </w:pPr>
      <w:r>
        <w:rPr>
          <w:rFonts w:ascii="Times New Roman"/>
          <w:b w:val="false"/>
          <w:i w:val="false"/>
          <w:color w:val="000000"/>
          <w:sz w:val="24"/>
          <w:lang w:val="pl-PL"/>
        </w:rPr>
        <w:t xml:space="preserve">5) </w:t>
      </w:r>
      <w:r>
        <w:rPr>
          <w:rFonts w:ascii="Times New Roman"/>
          <w:b w:val="false"/>
          <w:i w:val="false"/>
          <w:color w:val="000000"/>
          <w:sz w:val="24"/>
          <w:lang w:val="pl-PL"/>
        </w:rPr>
        <w:t>zasadach poufności mających zastosowanie do zgłoszeń zewnętrznych;</w:t>
      </w:r>
    </w:p>
    <w:p>
      <w:pPr>
        <w:spacing w:before="26" w:after="0"/>
        <w:ind w:left="373"/>
        <w:jc w:val="left"/>
        <w:textAlignment w:val="auto"/>
      </w:pPr>
      <w:r>
        <w:rPr>
          <w:rFonts w:ascii="Times New Roman"/>
          <w:b w:val="false"/>
          <w:i w:val="false"/>
          <w:color w:val="000000"/>
          <w:sz w:val="24"/>
          <w:lang w:val="pl-PL"/>
        </w:rPr>
        <w:t xml:space="preserve">6) </w:t>
      </w:r>
      <w:r>
        <w:rPr>
          <w:rFonts w:ascii="Times New Roman"/>
          <w:b w:val="false"/>
          <w:i w:val="false"/>
          <w:color w:val="000000"/>
          <w:sz w:val="24"/>
          <w:lang w:val="pl-PL"/>
        </w:rPr>
        <w:t xml:space="preserve">zasadach przetwarzania danych osobowych, o których mowa w art. 8, a także zasadach przetwarzania danych osobowych oraz informacji podawanych w przypadku zbierania danych od osoby, której dane dotyczą, uregulowanych odpowiednio w </w:t>
      </w:r>
      <w:r>
        <w:rPr>
          <w:rFonts w:ascii="Times New Roman"/>
          <w:b w:val="false"/>
          <w:i w:val="false"/>
          <w:color w:val="1b1b1b"/>
          <w:sz w:val="24"/>
          <w:lang w:val="pl-PL"/>
        </w:rPr>
        <w:t>art. 5</w:t>
      </w:r>
      <w:r>
        <w:rPr>
          <w:rFonts w:ascii="Times New Roman"/>
          <w:b w:val="false"/>
          <w:i w:val="false"/>
          <w:color w:val="000000"/>
          <w:sz w:val="24"/>
          <w:lang w:val="pl-PL"/>
        </w:rPr>
        <w:t xml:space="preserve"> i </w:t>
      </w:r>
      <w:r>
        <w:rPr>
          <w:rFonts w:ascii="Times New Roman"/>
          <w:b w:val="false"/>
          <w:i w:val="false"/>
          <w:color w:val="1b1b1b"/>
          <w:sz w:val="24"/>
          <w:lang w:val="pl-PL"/>
        </w:rPr>
        <w:t>art. 13</w:t>
      </w:r>
      <w:r>
        <w:rPr>
          <w:rFonts w:ascii="Times New Roman"/>
          <w:b w:val="false"/>
          <w:i w:val="false"/>
          <w:color w:val="000000"/>
          <w:sz w:val="24"/>
          <w:lang w:val="pl-PL"/>
        </w:rPr>
        <w:t xml:space="preserve"> rozporządzenia 2016/679, </w:t>
      </w:r>
      <w:r>
        <w:rPr>
          <w:rFonts w:ascii="Times New Roman"/>
          <w:b w:val="false"/>
          <w:i w:val="false"/>
          <w:color w:val="1b1b1b"/>
          <w:sz w:val="24"/>
          <w:lang w:val="pl-PL"/>
        </w:rPr>
        <w:t>art. 13</w:t>
      </w:r>
      <w:r>
        <w:rPr>
          <w:rFonts w:ascii="Times New Roman"/>
          <w:b w:val="false"/>
          <w:i w:val="false"/>
          <w:color w:val="000000"/>
          <w:sz w:val="24"/>
          <w:lang w:val="pl-PL"/>
        </w:rPr>
        <w:t xml:space="preserve"> dyrektywy Parlamentu Europejskiego i Rady (UE) 2016/680 z dnia 27 kwietnia 2016 r. w sprawie ochrony osób fizycznych w związku z przetwarzaniem danych osobowych przez właściwe organy do celów zapobiegania przestępczości, prowadzenia postępowań przygotowawczych, wykrywania i ścigania czynów zabronionych i wykonywania kar, w sprawie swobodnego przepływu takich danych oraz uchylającej decyzję ramową Rady 2008/977/WSiSW (Dz. Urz. UE L 119 z 04.05.2016, str. 89, z późn. zm. </w:t>
      </w: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 albo </w:t>
      </w:r>
      <w:r>
        <w:rPr>
          <w:rFonts w:ascii="Times New Roman"/>
          <w:b w:val="false"/>
          <w:i w:val="false"/>
          <w:color w:val="1b1b1b"/>
          <w:sz w:val="24"/>
          <w:lang w:val="pl-PL"/>
        </w:rPr>
        <w:t>art. 15</w:t>
      </w:r>
      <w:r>
        <w:rPr>
          <w:rFonts w:ascii="Times New Roman"/>
          <w:b w:val="false"/>
          <w:i w:val="false"/>
          <w:color w:val="000000"/>
          <w:sz w:val="24"/>
          <w:lang w:val="pl-PL"/>
        </w:rPr>
        <w:t xml:space="preserve"> rozporządzenia Parlamentu Europejskiego i Rady (UE) 2018/1725 z dnia 23 października 2018 r. w sprawie ochrony osób fizycznych w związku z przetwarzaniem danych osobowych przez instytucje, organy i jednostki organizacyjne Unii i swobodnego przepływu takich danych oraz uchylenia rozporządzenia (WE) nr 45/2001 i decyzji nr 1247/2002/WE (Dz. Urz. UE L 295 z 21.11.2018, str. 39);</w:t>
      </w:r>
    </w:p>
    <w:p>
      <w:pPr>
        <w:spacing w:before="26" w:after="0"/>
        <w:ind w:left="373"/>
        <w:jc w:val="left"/>
        <w:textAlignment w:val="auto"/>
      </w:pPr>
      <w:r>
        <w:rPr>
          <w:rFonts w:ascii="Times New Roman"/>
          <w:b w:val="false"/>
          <w:i w:val="false"/>
          <w:color w:val="000000"/>
          <w:sz w:val="24"/>
          <w:lang w:val="pl-PL"/>
        </w:rPr>
        <w:t xml:space="preserve">7) </w:t>
      </w:r>
      <w:r>
        <w:rPr>
          <w:rFonts w:ascii="Times New Roman"/>
          <w:b w:val="false"/>
          <w:i w:val="false"/>
          <w:color w:val="000000"/>
          <w:sz w:val="24"/>
          <w:lang w:val="pl-PL"/>
        </w:rPr>
        <w:t>charakterze działań następczych podejmowanych w związku ze zgłoszeniem zewnętrznym;</w:t>
      </w:r>
    </w:p>
    <w:p>
      <w:pPr>
        <w:spacing w:before="26" w:after="0"/>
        <w:ind w:left="373"/>
        <w:jc w:val="left"/>
        <w:textAlignment w:val="auto"/>
      </w:pPr>
      <w:r>
        <w:rPr>
          <w:rFonts w:ascii="Times New Roman"/>
          <w:b w:val="false"/>
          <w:i w:val="false"/>
          <w:color w:val="000000"/>
          <w:sz w:val="24"/>
          <w:lang w:val="pl-PL"/>
        </w:rPr>
        <w:t xml:space="preserve">8) </w:t>
      </w:r>
      <w:r>
        <w:rPr>
          <w:rFonts w:ascii="Times New Roman"/>
          <w:b w:val="false"/>
          <w:i w:val="false"/>
          <w:color w:val="000000"/>
          <w:sz w:val="24"/>
          <w:lang w:val="pl-PL"/>
        </w:rPr>
        <w:t>środkach ochrony prawnej i procedurach służących ochronie przed działaniami odwetowymi oraz dostępności poufnej porady dla osób rozważających dokonanie zgłoszenia zewnętrznego;</w:t>
      </w:r>
    </w:p>
    <w:p>
      <w:pPr>
        <w:spacing w:before="26" w:after="0"/>
        <w:ind w:left="373"/>
        <w:jc w:val="left"/>
        <w:textAlignment w:val="auto"/>
      </w:pPr>
      <w:r>
        <w:rPr>
          <w:rFonts w:ascii="Times New Roman"/>
          <w:b w:val="false"/>
          <w:i w:val="false"/>
          <w:color w:val="000000"/>
          <w:sz w:val="24"/>
          <w:lang w:val="pl-PL"/>
        </w:rPr>
        <w:t xml:space="preserve">9) </w:t>
      </w:r>
      <w:r>
        <w:rPr>
          <w:rFonts w:ascii="Times New Roman"/>
          <w:b w:val="false"/>
          <w:i w:val="false"/>
          <w:color w:val="000000"/>
          <w:sz w:val="24"/>
          <w:lang w:val="pl-PL"/>
        </w:rPr>
        <w:t>warunkach, na jakich sygnalista jest chroniony przed ponoszeniem odpowiedzialności za naruszenie poufności zgodnie z art. 16;</w:t>
      </w:r>
    </w:p>
    <w:p>
      <w:pPr>
        <w:spacing w:before="26" w:after="0"/>
        <w:ind w:left="373"/>
        <w:jc w:val="left"/>
        <w:textAlignment w:val="auto"/>
      </w:pPr>
      <w:r>
        <w:rPr>
          <w:rFonts w:ascii="Times New Roman"/>
          <w:b w:val="false"/>
          <w:i w:val="false"/>
          <w:color w:val="000000"/>
          <w:sz w:val="24"/>
          <w:lang w:val="pl-PL"/>
        </w:rPr>
        <w:t xml:space="preserve">10) </w:t>
      </w:r>
      <w:r>
        <w:rPr>
          <w:rFonts w:ascii="Times New Roman"/>
          <w:b w:val="false"/>
          <w:i w:val="false"/>
          <w:color w:val="000000"/>
          <w:sz w:val="24"/>
          <w:lang w:val="pl-PL"/>
        </w:rPr>
        <w:t>zachęcie do korzystania z procedury zgłoszeń wewnętrznych podmiotu prawnego w przypadku, gdy naruszeniu prawa można skutecznie zaradzić w ramach struktury organizacyjnej podmiotu prawnego, a sygnalista uważa, że nie zachodzi ryzyko działań odwetowych;</w:t>
      </w:r>
    </w:p>
    <w:p>
      <w:pPr>
        <w:spacing w:before="26" w:after="0"/>
        <w:ind w:left="373"/>
        <w:jc w:val="left"/>
        <w:textAlignment w:val="auto"/>
      </w:pPr>
      <w:r>
        <w:rPr>
          <w:rFonts w:ascii="Times New Roman"/>
          <w:b w:val="false"/>
          <w:i w:val="false"/>
          <w:color w:val="000000"/>
          <w:sz w:val="24"/>
          <w:lang w:val="pl-PL"/>
        </w:rPr>
        <w:t xml:space="preserve">11) </w:t>
      </w:r>
      <w:r>
        <w:rPr>
          <w:rFonts w:ascii="Times New Roman"/>
          <w:b w:val="false"/>
          <w:i w:val="false"/>
          <w:color w:val="000000"/>
          <w:sz w:val="24"/>
          <w:lang w:val="pl-PL"/>
        </w:rPr>
        <w:t>danych kontaktowych Rzecznika Praw Obywatelskich.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Rzecznik Praw Obywatelskich umieszcza na swojej stronie w Biuletynie Informacji Publicznej w oddzielnej, łatwo identyfikowalnej i dostępnej sekcji oraz w sposób zrozumiały dla sygnalisty w szczególności informacje, o których mowa w ust. 1 pkt 1-3, 5 i 6 oraz 8-11.</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49. </w:t>
      </w:r>
      <w:r>
        <w:rPr>
          <w:rFonts w:ascii="Times New Roman"/>
          <w:b/>
          <w:i w:val="false"/>
          <w:color w:val="000000"/>
          <w:sz w:val="24"/>
          <w:lang w:val="pl-PL"/>
        </w:rPr>
        <w:t xml:space="preserve"> [Przegląd procedury przyjmowania zgłoszeń zewnętrznych]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Mając na względzie doświadczenie w zakresie zgłoszeń zewnętrznych, co najmniej raz na 3 lata: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Rzecznik Praw Obywatelskich dokonuje przeglądu procedury przyjmowania zgłoszeń zewnętrznych;</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organ publiczny dokonuje przeglądu procedury zgłoszeń zewnętrznych.</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Rzecznik Praw Obywatelskich oraz organ publiczny dostosowują procedury, o których mowa w ust. 1, odpowiednio do wyników dokonanego przeglądu oraz doświadczenia własnego lub innych organów publicznych.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50. </w:t>
      </w:r>
      <w:r>
        <w:rPr>
          <w:rFonts w:ascii="Times New Roman"/>
          <w:b/>
          <w:i w:val="false"/>
          <w:color w:val="000000"/>
          <w:sz w:val="24"/>
          <w:lang w:val="pl-PL"/>
        </w:rPr>
        <w:t xml:space="preserve"> [Uzupełniające stosowanie przepisów k.p.a.]</w:t>
      </w:r>
    </w:p>
    <w:p>
      <w:pPr>
        <w:spacing w:after="0"/>
        <w:ind w:left="0"/>
        <w:jc w:val="left"/>
        <w:textAlignment w:val="auto"/>
      </w:pPr>
      <w:r>
        <w:rPr>
          <w:rFonts w:ascii="Times New Roman"/>
          <w:b w:val="false"/>
          <w:i w:val="false"/>
          <w:color w:val="000000"/>
          <w:sz w:val="24"/>
          <w:lang w:val="pl-PL"/>
        </w:rPr>
        <w:t xml:space="preserve">W zakresie nieuregulowanym w niniejszym rozdziale do postępowania przed organami publicznymi stosuje się odpowiednio przepisy </w:t>
      </w:r>
      <w:r>
        <w:rPr>
          <w:rFonts w:ascii="Times New Roman"/>
          <w:b w:val="false"/>
          <w:i w:val="false"/>
          <w:color w:val="1b1b1b"/>
          <w:sz w:val="24"/>
          <w:lang w:val="pl-PL"/>
        </w:rPr>
        <w:t>działów VII</w:t>
      </w:r>
      <w:r>
        <w:rPr>
          <w:rFonts w:ascii="Times New Roman"/>
          <w:b w:val="false"/>
          <w:i w:val="false"/>
          <w:color w:val="000000"/>
          <w:sz w:val="24"/>
          <w:lang w:val="pl-PL"/>
        </w:rPr>
        <w:t xml:space="preserve"> i </w:t>
      </w:r>
      <w:r>
        <w:rPr>
          <w:rFonts w:ascii="Times New Roman"/>
          <w:b w:val="false"/>
          <w:i w:val="false"/>
          <w:color w:val="1b1b1b"/>
          <w:sz w:val="24"/>
          <w:lang w:val="pl-PL"/>
        </w:rPr>
        <w:t>VIII</w:t>
      </w:r>
      <w:r>
        <w:rPr>
          <w:rFonts w:ascii="Times New Roman"/>
          <w:b w:val="false"/>
          <w:i w:val="false"/>
          <w:color w:val="000000"/>
          <w:sz w:val="24"/>
          <w:lang w:val="pl-PL"/>
        </w:rPr>
        <w:t xml:space="preserve"> ustawy z dnia 14 czerwca 1960 r. - Kodeks postępowania administracyjnego.</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5</w:t>
      </w:r>
    </w:p>
    <w:p>
      <w:pPr>
        <w:spacing w:before="25" w:after="0"/>
        <w:ind w:left="0"/>
        <w:jc w:val="center"/>
        <w:textAlignment w:val="auto"/>
      </w:pPr>
      <w:r>
        <w:rPr>
          <w:rFonts w:ascii="Times New Roman"/>
          <w:b/>
          <w:i w:val="false"/>
          <w:color w:val="000000"/>
          <w:sz w:val="24"/>
          <w:lang w:val="pl-PL"/>
        </w:rPr>
        <w:t>Ujawnienie publiczne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51. </w:t>
      </w:r>
      <w:r>
        <w:rPr>
          <w:rFonts w:ascii="Times New Roman"/>
          <w:b/>
          <w:i w:val="false"/>
          <w:color w:val="000000"/>
          <w:sz w:val="24"/>
          <w:lang w:val="pl-PL"/>
        </w:rPr>
        <w:t xml:space="preserve"> [Warunki objęcia ochroną sygnalisty dokonującego ujawnienia publicznego]</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Sygnalista dokonujący ujawnienia publicznego podlega ochronie, jeżeli dokona:</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zgłoszenia wewnętrznego, a następnie zgłoszenia zewnętrznego, a podmiot prawny, a następnie organ publiczny w terminie na przekazanie informacji zwrotnej ustalonym w procedurze wewnętrznej, a następnie w terminie na przekazanie informacji zwrotnej ustalonym w procedurze zewnętrznej organu publicznego nie podejmą żadnych odpowiednich działań następczych ani nie przekażą sygnaliście informacji zwrotnej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od razu zgłoszenia zewnętrznego, a organ publiczny w terminie na przekazanie informacji zwrotnej ustalonym w swojej procedurze zewnętrznej nie podejmie żadnych odpowiednich działań następczych ani nie przekaże sygnaliście informacji zwrotnej</w:t>
      </w:r>
    </w:p>
    <w:p>
      <w:pPr>
        <w:spacing w:before="25" w:after="0"/>
        <w:ind w:left="0"/>
        <w:jc w:val="both"/>
        <w:textAlignment w:val="auto"/>
      </w:pPr>
      <w:r>
        <w:rPr>
          <w:rFonts w:ascii="Times New Roman"/>
          <w:b w:val="false"/>
          <w:i w:val="false"/>
          <w:color w:val="000000"/>
          <w:sz w:val="24"/>
          <w:lang w:val="pl-PL"/>
        </w:rPr>
        <w:t>- chyba że sygnalista nie podał adresu do kontaktu, na który należy przekazać taką informację.</w:t>
      </w:r>
    </w:p>
    <w:p>
      <w:pPr>
        <w:spacing w:after="0"/>
        <w:ind w:left="0"/>
        <w:jc w:val="left"/>
        <w:textAlignment w:val="auto"/>
      </w:pP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Sygnalista dokonujący ujawnienia publicznego podlega ochronie także w przypadku, gdy ma uzasadnione podstawy sądzić, że:</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naruszenie może stanowić bezpośrednie lub oczywiste zagrożenie interesu publicznego, w szczególności gdy istnieje ryzyko nieodwracalnej szkody, lub</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dokonanie zgłoszenia zewnętrznego narazi sygnalistę na działania odwetowe, lub</w:t>
      </w:r>
    </w:p>
    <w:p>
      <w:pPr>
        <w:spacing w:before="26" w:after="0"/>
        <w:ind w:left="373"/>
        <w:jc w:val="left"/>
        <w:textAlignment w:val="auto"/>
      </w:pPr>
      <w:r>
        <w:rPr>
          <w:rFonts w:ascii="Times New Roman"/>
          <w:b w:val="false"/>
          <w:i w:val="false"/>
          <w:color w:val="000000"/>
          <w:sz w:val="24"/>
          <w:lang w:val="pl-PL"/>
        </w:rPr>
        <w:t xml:space="preserve">3) </w:t>
      </w:r>
      <w:r>
        <w:rPr>
          <w:rFonts w:ascii="Times New Roman"/>
          <w:b w:val="false"/>
          <w:i w:val="false"/>
          <w:color w:val="000000"/>
          <w:sz w:val="24"/>
          <w:lang w:val="pl-PL"/>
        </w:rPr>
        <w:t>w przypadku dokonania zgłoszenia zewnętrznego istnieje niewielkie prawdopodobieństwo skutecznego przeciwdziałania naruszeniu prawa z uwagi na szczególne okoliczności sprawy, takie jak możliwość ukrycia lub zniszczenia dowodów, istnienia zmowy między organem publicznym a sprawcą naruszenia lub udziału organu publicznego w naruszeniu.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52. </w:t>
      </w:r>
      <w:r>
        <w:rPr>
          <w:rFonts w:ascii="Times New Roman"/>
          <w:b/>
          <w:i w:val="false"/>
          <w:color w:val="000000"/>
          <w:sz w:val="24"/>
          <w:lang w:val="pl-PL"/>
        </w:rPr>
        <w:t xml:space="preserve"> [Ocena odpowiedniości działania następczego]</w:t>
      </w:r>
    </w:p>
    <w:p>
      <w:pPr>
        <w:spacing w:after="0"/>
        <w:ind w:left="0"/>
        <w:jc w:val="left"/>
        <w:textAlignment w:val="auto"/>
      </w:pPr>
      <w:r>
        <w:rPr>
          <w:rFonts w:ascii="Times New Roman"/>
          <w:b w:val="false"/>
          <w:i w:val="false"/>
          <w:color w:val="000000"/>
          <w:sz w:val="24"/>
          <w:lang w:val="pl-PL"/>
        </w:rPr>
        <w:t>Przy ocenie, czy działanie następcze jest odpowiednie, uwzględnia się w szczególności czynności podjęte w celu zweryfikowania informacji o naruszeniu, prawidłowość oceny informacji o naruszeniu oraz adekwatność środków podjętych w następstwie stwierdzenia naruszenia, w tym - w odpowiednim przypadku - w celu zapobiegnięcia dalszym naruszeniom, z uwzględnieniem wagi naruszenia.</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53. </w:t>
      </w:r>
      <w:r>
        <w:rPr>
          <w:rFonts w:ascii="Times New Roman"/>
          <w:b/>
          <w:i w:val="false"/>
          <w:color w:val="000000"/>
          <w:sz w:val="24"/>
          <w:lang w:val="pl-PL"/>
        </w:rPr>
        <w:t xml:space="preserve"> [Wyłączenie stosowania przepisów w przypadku przekazania informacji o naruszeniu prawa bezpośrednio do prasy]</w:t>
      </w:r>
    </w:p>
    <w:p>
      <w:pPr>
        <w:spacing w:after="0"/>
        <w:ind w:left="0"/>
        <w:jc w:val="left"/>
        <w:textAlignment w:val="auto"/>
      </w:pPr>
      <w:r>
        <w:rPr>
          <w:rFonts w:ascii="Times New Roman"/>
          <w:b w:val="false"/>
          <w:i w:val="false"/>
          <w:color w:val="000000"/>
          <w:sz w:val="24"/>
          <w:lang w:val="pl-PL"/>
        </w:rPr>
        <w:t xml:space="preserve">Przepisów art. 51 i art. 52 nie stosuje się, jeżeli przekazanie informacji o naruszeniu prawa następuje bezpośrednio do prasy i stosuje się </w:t>
      </w:r>
      <w:r>
        <w:rPr>
          <w:rFonts w:ascii="Times New Roman"/>
          <w:b w:val="false"/>
          <w:i w:val="false"/>
          <w:color w:val="1b1b1b"/>
          <w:sz w:val="24"/>
          <w:lang w:val="pl-PL"/>
        </w:rPr>
        <w:t>ustawę</w:t>
      </w:r>
      <w:r>
        <w:rPr>
          <w:rFonts w:ascii="Times New Roman"/>
          <w:b w:val="false"/>
          <w:i w:val="false"/>
          <w:color w:val="000000"/>
          <w:sz w:val="24"/>
          <w:lang w:val="pl-PL"/>
        </w:rPr>
        <w:t xml:space="preserve"> z dnia 26 stycznia 1984 r. - Prawo prasowe (Dz. U. z 2018 r. poz. 1914).</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6</w:t>
      </w:r>
    </w:p>
    <w:p>
      <w:pPr>
        <w:spacing w:before="25" w:after="0"/>
        <w:ind w:left="0"/>
        <w:jc w:val="center"/>
        <w:textAlignment w:val="auto"/>
      </w:pPr>
      <w:r>
        <w:rPr>
          <w:rFonts w:ascii="Times New Roman"/>
          <w:b/>
          <w:i w:val="false"/>
          <w:color w:val="000000"/>
          <w:sz w:val="24"/>
          <w:lang w:val="pl-PL"/>
        </w:rPr>
        <w:t>Przepisy karne</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54. </w:t>
      </w:r>
      <w:r>
        <w:rPr>
          <w:rFonts w:ascii="Times New Roman"/>
          <w:b/>
          <w:i w:val="false"/>
          <w:color w:val="000000"/>
          <w:sz w:val="24"/>
          <w:lang w:val="pl-PL"/>
        </w:rPr>
        <w:t xml:space="preserve"> [Uniemożliwianie lub utrudnianie dokonania zgłoszenia]</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Kto, chcąc, aby inna osoba nie dokonała zgłoszenia, uniemożliwia jej to lub istotnie utrudnia, podlega grzywnie, karze ograniczenia wolności albo pozbawienia wolności do roku.</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Jeżeli sprawca czynu określonego w ust. 1 stosuje wobec innej osoby przemoc, groźbę bezprawną lub podstęp, podlega karze pozbawienia wolności do lat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55. </w:t>
      </w:r>
      <w:r>
        <w:rPr>
          <w:rFonts w:ascii="Times New Roman"/>
          <w:b/>
          <w:i w:val="false"/>
          <w:color w:val="000000"/>
          <w:sz w:val="24"/>
          <w:lang w:val="pl-PL"/>
        </w:rPr>
        <w:t xml:space="preserve"> [Podejmowanie działań odwetowych]</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Kto podejmuje działania odwetowe wobec sygnalisty, osoby pomagającej w dokonaniu zgłoszenia lub osoby powiązanej z sygnalistą, podlega grzywnie, karze ograniczenia wolności albo pozbawienia wolności do lat 2.</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Jeżeli sprawca czynu określonego w ust. 1 działa w sposób uporczywy, podlega karze pozbawienia wolności do lat 3.</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56. </w:t>
      </w:r>
      <w:r>
        <w:rPr>
          <w:rFonts w:ascii="Times New Roman"/>
          <w:b/>
          <w:i w:val="false"/>
          <w:color w:val="000000"/>
          <w:sz w:val="24"/>
          <w:lang w:val="pl-PL"/>
        </w:rPr>
        <w:t xml:space="preserve"> [Ujawnienie tożsamości sygnalisty, osoby pomagającej w dokonaniu zgłoszenia lub osoby powiązanej z sygnalistą]</w:t>
      </w:r>
    </w:p>
    <w:p>
      <w:pPr>
        <w:spacing w:after="0"/>
        <w:ind w:left="0"/>
        <w:jc w:val="left"/>
        <w:textAlignment w:val="auto"/>
      </w:pPr>
      <w:r>
        <w:rPr>
          <w:rFonts w:ascii="Times New Roman"/>
          <w:b w:val="false"/>
          <w:i w:val="false"/>
          <w:color w:val="000000"/>
          <w:sz w:val="24"/>
          <w:lang w:val="pl-PL"/>
        </w:rPr>
        <w:t>Kto wbrew przepisom ustawy ujawnia tożsamość sygnalisty, osoby pomagającej w dokonaniu zgłoszenia lub osoby powiązanej z sygnalistą,</w:t>
      </w:r>
    </w:p>
    <w:p>
      <w:pPr>
        <w:spacing w:before="25" w:after="0"/>
        <w:ind w:left="0"/>
        <w:jc w:val="both"/>
        <w:textAlignment w:val="auto"/>
      </w:pPr>
      <w:r>
        <w:rPr>
          <w:rFonts w:ascii="Times New Roman"/>
          <w:b w:val="false"/>
          <w:i w:val="false"/>
          <w:color w:val="000000"/>
          <w:sz w:val="24"/>
          <w:lang w:val="pl-PL"/>
        </w:rPr>
        <w:t>podlega grzywnie, karze ograniczenia wolności albo pozbawienia wolności do roku.</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57. </w:t>
      </w:r>
      <w:r>
        <w:rPr>
          <w:rFonts w:ascii="Times New Roman"/>
          <w:b/>
          <w:i w:val="false"/>
          <w:color w:val="000000"/>
          <w:sz w:val="24"/>
          <w:lang w:val="pl-PL"/>
        </w:rPr>
        <w:t xml:space="preserve"> [Dokonanie zgłoszenia lub ujawnienia publicznego pomimo wiedzy o braku naruszenia prawa]</w:t>
      </w:r>
    </w:p>
    <w:p>
      <w:pPr>
        <w:spacing w:after="0"/>
        <w:ind w:left="0"/>
        <w:jc w:val="left"/>
        <w:textAlignment w:val="auto"/>
      </w:pPr>
      <w:r>
        <w:rPr>
          <w:rFonts w:ascii="Times New Roman"/>
          <w:b w:val="false"/>
          <w:i w:val="false"/>
          <w:color w:val="000000"/>
          <w:sz w:val="24"/>
          <w:lang w:val="pl-PL"/>
        </w:rPr>
        <w:t>Kto dokonuje zgłoszenia lub ujawnienia publicznego, wiedząc, że do naruszenia prawa nie doszło,</w:t>
      </w:r>
    </w:p>
    <w:p>
      <w:pPr>
        <w:spacing w:before="25" w:after="0"/>
        <w:ind w:left="0"/>
        <w:jc w:val="both"/>
        <w:textAlignment w:val="auto"/>
      </w:pPr>
      <w:r>
        <w:rPr>
          <w:rFonts w:ascii="Times New Roman"/>
          <w:b w:val="false"/>
          <w:i w:val="false"/>
          <w:color w:val="000000"/>
          <w:sz w:val="24"/>
          <w:lang w:val="pl-PL"/>
        </w:rPr>
        <w:t>podlega grzywnie, karze ograniczenia wolności albo pozbawienia wolności do lat 2.</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58. </w:t>
      </w:r>
      <w:r>
        <w:rPr>
          <w:rFonts w:ascii="Times New Roman"/>
          <w:b/>
          <w:i w:val="false"/>
          <w:color w:val="000000"/>
          <w:sz w:val="24"/>
          <w:lang w:val="pl-PL"/>
        </w:rPr>
        <w:t xml:space="preserve"> [Naruszenie obowiązku ustanowienia procedury zgłoszeń wewnętrznych]</w:t>
      </w:r>
    </w:p>
    <w:p>
      <w:pPr>
        <w:spacing w:after="0"/>
        <w:ind w:left="0"/>
        <w:jc w:val="left"/>
        <w:textAlignment w:val="auto"/>
      </w:pPr>
      <w:r>
        <w:rPr>
          <w:rFonts w:ascii="Times New Roman"/>
          <w:b w:val="false"/>
          <w:i w:val="false"/>
          <w:color w:val="000000"/>
          <w:sz w:val="24"/>
          <w:lang w:val="pl-PL"/>
        </w:rPr>
        <w:t>Kto, będąc odpowiedzialnym za ustanowienie procedury zgłoszeń wewnętrznych, wbrew przepisom ustawy procedury tej nie ustanawia lub ustanawia ją z istotnym naruszeniem wynikających z ustawy wymogów,</w:t>
      </w:r>
    </w:p>
    <w:p>
      <w:pPr>
        <w:spacing w:before="25" w:after="0"/>
        <w:ind w:left="0"/>
        <w:jc w:val="both"/>
        <w:textAlignment w:val="auto"/>
      </w:pPr>
      <w:r>
        <w:rPr>
          <w:rFonts w:ascii="Times New Roman"/>
          <w:b w:val="false"/>
          <w:i w:val="false"/>
          <w:color w:val="000000"/>
          <w:sz w:val="24"/>
          <w:lang w:val="pl-PL"/>
        </w:rPr>
        <w:t>podlega karze grzywny.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59. </w:t>
      </w:r>
      <w:r>
        <w:rPr>
          <w:rFonts w:ascii="Times New Roman"/>
          <w:b/>
          <w:i w:val="false"/>
          <w:color w:val="000000"/>
          <w:sz w:val="24"/>
          <w:lang w:val="pl-PL"/>
        </w:rPr>
        <w:t xml:space="preserve"> [Tryb orzekania]</w:t>
      </w:r>
    </w:p>
    <w:p>
      <w:pPr>
        <w:spacing w:after="0"/>
        <w:ind w:left="0"/>
        <w:jc w:val="left"/>
        <w:textAlignment w:val="auto"/>
      </w:pPr>
      <w:r>
        <w:rPr>
          <w:rFonts w:ascii="Times New Roman"/>
          <w:b w:val="false"/>
          <w:i w:val="false"/>
          <w:color w:val="000000"/>
          <w:sz w:val="24"/>
          <w:lang w:val="pl-PL"/>
        </w:rPr>
        <w:t xml:space="preserve">Orzekanie w sprawach o czyn określony w art. 58 następuje w trybie przepisów </w:t>
      </w:r>
      <w:r>
        <w:rPr>
          <w:rFonts w:ascii="Times New Roman"/>
          <w:b w:val="false"/>
          <w:i w:val="false"/>
          <w:color w:val="1b1b1b"/>
          <w:sz w:val="24"/>
          <w:lang w:val="pl-PL"/>
        </w:rPr>
        <w:t>ustawy</w:t>
      </w:r>
      <w:r>
        <w:rPr>
          <w:rFonts w:ascii="Times New Roman"/>
          <w:b w:val="false"/>
          <w:i w:val="false"/>
          <w:color w:val="000000"/>
          <w:sz w:val="24"/>
          <w:lang w:val="pl-PL"/>
        </w:rPr>
        <w:t xml:space="preserve"> z dnia 24 sierpnia 2001 r. - Kodeks postępowania w sprawach o wykroczenia (Dz. U. z 2022 r. poz. 1124 oraz z 2023 r. poz. 1963).</w:t>
      </w:r>
    </w:p>
    <w:p>
      <w:pPr>
        <w:spacing w:after="0"/>
        <w:ind w:left="0"/>
        <w:jc w:val="left"/>
        <w:textAlignment w:val="auto"/>
      </w:pPr>
    </w:p>
    <w:p>
      <w:pPr>
        <w:spacing w:before="89" w:after="0"/>
        <w:ind w:left="0"/>
        <w:jc w:val="center"/>
        <w:textAlignment w:val="auto"/>
      </w:pPr>
      <w:r>
        <w:rPr>
          <w:rFonts w:ascii="Times New Roman"/>
          <w:b/>
          <w:i w:val="false"/>
          <w:color w:val="000000"/>
          <w:sz w:val="24"/>
          <w:lang w:val="pl-PL"/>
        </w:rPr>
        <w:t>Rozdział  7</w:t>
      </w:r>
    </w:p>
    <w:p>
      <w:pPr>
        <w:spacing w:before="25" w:after="0"/>
        <w:ind w:left="0"/>
        <w:jc w:val="center"/>
        <w:textAlignment w:val="auto"/>
      </w:pPr>
      <w:r>
        <w:rPr>
          <w:rFonts w:ascii="Times New Roman"/>
          <w:b/>
          <w:i w:val="false"/>
          <w:color w:val="000000"/>
          <w:sz w:val="24"/>
          <w:lang w:val="pl-PL"/>
        </w:rPr>
        <w:t>Przepisy zmieniające, dostosowujące i przepis końcowy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60.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15 lipca 1987 r. o Rzeczniku Praw Obywatelskich (Dz. U. z 2023 r. poz. 1058) wprowadza się następujące zmiany:</w:t>
      </w:r>
    </w:p>
    <w:p>
      <w:pPr>
        <w:spacing w:before="26" w:after="0"/>
        <w:ind w:left="373"/>
        <w:jc w:val="left"/>
        <w:textAlignment w:val="auto"/>
      </w:pPr>
      <w:r>
        <w:rPr>
          <w:rFonts w:ascii="Times New Roman"/>
          <w:b w:val="false"/>
          <w:i w:val="false"/>
          <w:color w:val="000000"/>
          <w:sz w:val="24"/>
          <w:lang w:val="pl-PL"/>
        </w:rPr>
        <w:t xml:space="preserve">1) </w:t>
      </w:r>
      <w:r>
        <w:rPr>
          <w:rFonts w:ascii="Times New Roman"/>
          <w:b w:val="false"/>
          <w:i w:val="false"/>
          <w:color w:val="000000"/>
          <w:sz w:val="24"/>
          <w:lang w:val="pl-PL"/>
        </w:rPr>
        <w:t xml:space="preserve">w </w:t>
      </w:r>
      <w:r>
        <w:rPr>
          <w:rFonts w:ascii="Times New Roman"/>
          <w:b w:val="false"/>
          <w:i w:val="false"/>
          <w:color w:val="1b1b1b"/>
          <w:sz w:val="24"/>
          <w:lang w:val="pl-PL"/>
        </w:rPr>
        <w:t>art. 1</w:t>
      </w:r>
      <w:r>
        <w:rPr>
          <w:rFonts w:ascii="Times New Roman"/>
          <w:b w:val="false"/>
          <w:i w:val="false"/>
          <w:color w:val="000000"/>
          <w:sz w:val="24"/>
          <w:lang w:val="pl-PL"/>
        </w:rPr>
        <w:t xml:space="preserve"> dodaje się ust. 5 w brzmieniu:</w:t>
      </w:r>
    </w:p>
    <w:p>
      <w:pPr>
        <w:spacing w:before="25" w:after="0"/>
        <w:ind w:left="373"/>
        <w:jc w:val="both"/>
        <w:textAlignment w:val="auto"/>
      </w:pPr>
      <w:r>
        <w:rPr>
          <w:rFonts w:ascii="Times New Roman"/>
          <w:b w:val="false"/>
          <w:i w:val="false"/>
          <w:color w:val="000000"/>
          <w:sz w:val="24"/>
          <w:lang w:val="pl-PL"/>
        </w:rPr>
        <w:t>"5. Rzecznik wykonuje zadania określone w ustawie z dnia 14 czerwca 2024 r. o ochronie sygnalistów (Dz. U. poz. 928).";</w:t>
      </w:r>
    </w:p>
    <w:p>
      <w:pPr>
        <w:spacing w:before="26" w:after="0"/>
        <w:ind w:left="373"/>
        <w:jc w:val="left"/>
        <w:textAlignment w:val="auto"/>
      </w:pPr>
      <w:r>
        <w:rPr>
          <w:rFonts w:ascii="Times New Roman"/>
          <w:b w:val="false"/>
          <w:i w:val="false"/>
          <w:color w:val="000000"/>
          <w:sz w:val="24"/>
          <w:lang w:val="pl-PL"/>
        </w:rPr>
        <w:t xml:space="preserve">2) </w:t>
      </w:r>
      <w:r>
        <w:rPr>
          <w:rFonts w:ascii="Times New Roman"/>
          <w:b w:val="false"/>
          <w:i w:val="false"/>
          <w:color w:val="000000"/>
          <w:sz w:val="24"/>
          <w:lang w:val="pl-PL"/>
        </w:rPr>
        <w:t xml:space="preserve">w </w:t>
      </w:r>
      <w:r>
        <w:rPr>
          <w:rFonts w:ascii="Times New Roman"/>
          <w:b w:val="false"/>
          <w:i w:val="false"/>
          <w:color w:val="1b1b1b"/>
          <w:sz w:val="24"/>
          <w:lang w:val="pl-PL"/>
        </w:rPr>
        <w:t>art. 19</w:t>
      </w:r>
      <w:r>
        <w:rPr>
          <w:rFonts w:ascii="Times New Roman"/>
          <w:b w:val="false"/>
          <w:i w:val="false"/>
          <w:color w:val="000000"/>
          <w:sz w:val="24"/>
          <w:lang w:val="pl-PL"/>
        </w:rPr>
        <w:t xml:space="preserve"> dodaje się ust. 5 w brzmieniu:</w:t>
      </w:r>
    </w:p>
    <w:p>
      <w:pPr>
        <w:spacing w:before="25" w:after="0"/>
        <w:ind w:left="373"/>
        <w:jc w:val="both"/>
        <w:textAlignment w:val="auto"/>
      </w:pPr>
      <w:r>
        <w:rPr>
          <w:rFonts w:ascii="Times New Roman"/>
          <w:b w:val="false"/>
          <w:i w:val="false"/>
          <w:color w:val="000000"/>
          <w:sz w:val="24"/>
          <w:lang w:val="pl-PL"/>
        </w:rPr>
        <w:t>"5. Rzecznik raz na dwa lata przekazuje Sejmowi i Senatowi sprawozdanie z wykonania ustawy, o której mowa w art. 1 ust. 5.".</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61. </w:t>
      </w:r>
    </w:p>
    <w:p>
      <w:pPr>
        <w:spacing w:after="0"/>
        <w:ind w:left="0"/>
        <w:jc w:val="left"/>
        <w:textAlignment w:val="auto"/>
      </w:pPr>
      <w:r>
        <w:rPr>
          <w:rFonts w:ascii="Times New Roman"/>
          <w:b w:val="false"/>
          <w:i w:val="false"/>
          <w:color w:val="000000"/>
          <w:sz w:val="24"/>
          <w:lang w:val="pl-PL"/>
        </w:rPr>
        <w:t xml:space="preserve">W </w:t>
      </w:r>
      <w:r>
        <w:rPr>
          <w:rFonts w:ascii="Times New Roman"/>
          <w:b w:val="false"/>
          <w:i w:val="false"/>
          <w:color w:val="1b1b1b"/>
          <w:sz w:val="24"/>
          <w:lang w:val="pl-PL"/>
        </w:rPr>
        <w:t>ustawie</w:t>
      </w:r>
      <w:r>
        <w:rPr>
          <w:rFonts w:ascii="Times New Roman"/>
          <w:b w:val="false"/>
          <w:i w:val="false"/>
          <w:color w:val="000000"/>
          <w:sz w:val="24"/>
          <w:lang w:val="pl-PL"/>
        </w:rPr>
        <w:t xml:space="preserve"> z dnia 5 sierpnia 2015 r. o nieodpłatnej pomocy prawnej, nieodpłatnym poradnictwie obywatelskim oraz edukacji prawnej (Dz. U. z 2021 r. poz. 945) po art. 4 dodaje się art. 4</w:t>
      </w: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w brzmieniu:</w:t>
      </w:r>
    </w:p>
    <w:p>
      <w:pPr>
        <w:spacing w:before="25" w:after="0"/>
        <w:ind w:left="0"/>
        <w:jc w:val="both"/>
        <w:textAlignment w:val="auto"/>
      </w:pPr>
      <w:r>
        <w:rPr>
          <w:rFonts w:ascii="Times New Roman"/>
          <w:b w:val="false"/>
          <w:i w:val="false"/>
          <w:color w:val="000000"/>
          <w:sz w:val="24"/>
          <w:lang w:val="pl-PL"/>
        </w:rPr>
        <w:t>"Art. 4</w:t>
      </w:r>
      <w:r>
        <w:rPr>
          <w:rFonts w:ascii="Times New Roman"/>
          <w:b w:val="false"/>
          <w:i w:val="false"/>
          <w:color w:val="000000"/>
          <w:sz w:val="24"/>
          <w:vertAlign w:val="superscript"/>
          <w:lang w:val="pl-PL"/>
        </w:rPr>
        <w:t>1</w:t>
      </w:r>
      <w:r>
        <w:rPr>
          <w:rFonts w:ascii="Times New Roman"/>
          <w:b w:val="false"/>
          <w:i w:val="false"/>
          <w:color w:val="000000"/>
          <w:sz w:val="24"/>
          <w:lang w:val="pl-PL"/>
        </w:rPr>
        <w:t>. Nieodpłatna pomoc prawna i nieodpłatne poradnictwo obywatelskie przysługują osobie chcącej dokonać zgłoszenia naruszenia prawa w rozumieniu ustawy z dnia 14 czerwca 2024 r. o ochronie sygnalistów (Dz. U. poz. 928). Przepisów art. 4 nie stosuje się.".</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62. </w:t>
      </w:r>
    </w:p>
    <w:p>
      <w:pPr>
        <w:spacing w:after="0"/>
        <w:ind w:left="0"/>
        <w:jc w:val="left"/>
        <w:textAlignment w:val="auto"/>
      </w:pPr>
      <w:r>
        <w:rPr>
          <w:rFonts w:ascii="Times New Roman"/>
          <w:b w:val="false"/>
          <w:i w:val="false"/>
          <w:color w:val="000000"/>
          <w:sz w:val="24"/>
          <w:lang w:val="pl-PL"/>
        </w:rPr>
        <w:t>Sprawozdania, o których mowa w art. 47 ust. 1 i 4, za rok 2025 organ publiczny oraz Rzecznik Praw Obywatelskich sporządzają za okres od dnia rozpoczęcia przyjmowania zgłoszeń zewnętrznych.</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63. </w:t>
      </w:r>
    </w:p>
    <w:p>
      <w:pPr>
        <w:spacing w:after="0"/>
        <w:ind w:left="0"/>
        <w:jc w:val="left"/>
        <w:textAlignment w:val="auto"/>
      </w:pPr>
      <w:r>
        <w:rPr>
          <w:rFonts w:ascii="Times New Roman"/>
          <w:b w:val="false"/>
          <w:i w:val="false"/>
          <w:color w:val="000000"/>
          <w:sz w:val="24"/>
          <w:lang w:val="pl-PL"/>
        </w:rPr>
        <w:t>1. </w:t>
      </w:r>
      <w:r>
        <w:rPr>
          <w:rFonts w:ascii="Times New Roman"/>
          <w:b w:val="false"/>
          <w:i w:val="false"/>
          <w:color w:val="000000"/>
          <w:sz w:val="24"/>
          <w:lang w:val="pl-PL"/>
        </w:rPr>
        <w:t>Pierwsze sprawozdanie, o którym mowa w art. 47 ust. 4, Rzecznik Praw Obywatelskich przekazuje Sejmowi, Senatowi i Komisji Europejskiej nie później niż do dnia 31 grudnia roku następującego po roku, w którym niniejsza ustawa weszła w życie.</w:t>
      </w:r>
    </w:p>
    <w:p>
      <w:pPr>
        <w:spacing w:before="26" w:after="0"/>
        <w:ind w:left="0"/>
        <w:jc w:val="left"/>
        <w:textAlignment w:val="auto"/>
      </w:pPr>
      <w:r>
        <w:rPr>
          <w:rFonts w:ascii="Times New Roman"/>
          <w:b w:val="false"/>
          <w:i w:val="false"/>
          <w:color w:val="000000"/>
          <w:sz w:val="24"/>
          <w:lang w:val="pl-PL"/>
        </w:rPr>
        <w:t>2. </w:t>
      </w:r>
      <w:r>
        <w:rPr>
          <w:rFonts w:ascii="Times New Roman"/>
          <w:b w:val="false"/>
          <w:i w:val="false"/>
          <w:color w:val="000000"/>
          <w:sz w:val="24"/>
          <w:lang w:val="pl-PL"/>
        </w:rPr>
        <w:t xml:space="preserve">Pierwsze sprawozdanie, o którym mowa w </w:t>
      </w:r>
      <w:r>
        <w:rPr>
          <w:rFonts w:ascii="Times New Roman"/>
          <w:b w:val="false"/>
          <w:i w:val="false"/>
          <w:color w:val="1b1b1b"/>
          <w:sz w:val="24"/>
          <w:lang w:val="pl-PL"/>
        </w:rPr>
        <w:t>art. 19 ust. 5</w:t>
      </w:r>
      <w:r>
        <w:rPr>
          <w:rFonts w:ascii="Times New Roman"/>
          <w:b w:val="false"/>
          <w:i w:val="false"/>
          <w:color w:val="000000"/>
          <w:sz w:val="24"/>
          <w:lang w:val="pl-PL"/>
        </w:rPr>
        <w:t xml:space="preserve"> ustawy zmienianej w art. 60, Rzecznik Praw Obywatelskich przekazuje Sejmowi i Senatowi po 2 latach od dnia wejścia w życie niniejszej ustawy.</w:t>
      </w:r>
    </w:p>
    <w:p>
      <w:pPr>
        <w:spacing w:before="80" w:after="0"/>
        <w:ind w:left="0"/>
        <w:jc w:val="left"/>
        <w:textAlignment w:val="auto"/>
      </w:pPr>
    </w:p>
    <w:p>
      <w:pPr>
        <w:spacing w:after="0"/>
        <w:ind w:left="0"/>
        <w:jc w:val="left"/>
        <w:textAlignment w:val="auto"/>
      </w:pPr>
      <w:r>
        <w:rPr>
          <w:rFonts w:ascii="Times New Roman"/>
          <w:b/>
          <w:i w:val="false"/>
          <w:color w:val="000000"/>
          <w:sz w:val="24"/>
          <w:lang w:val="pl-PL"/>
        </w:rPr>
        <w:t>Art.  64. </w:t>
      </w:r>
    </w:p>
    <w:p>
      <w:pPr>
        <w:spacing w:after="0"/>
        <w:ind w:left="0"/>
        <w:jc w:val="left"/>
        <w:textAlignment w:val="auto"/>
      </w:pPr>
      <w:r>
        <w:rPr>
          <w:rFonts w:ascii="Times New Roman"/>
          <w:b w:val="false"/>
          <w:i w:val="false"/>
          <w:color w:val="000000"/>
          <w:sz w:val="24"/>
          <w:lang w:val="pl-PL"/>
        </w:rPr>
        <w:t>Ustawa wchodzi w życie po upływie 3 miesięcy od dnia ogłoszenia, z wyjątkiem art. 5 ust. 4, art. 25 ust. 1 pkt 8 oraz przepisów rozdziału 4, które wchodzą w życie po upływie 6 miesięcy od dnia ogłoszenia.</w:t>
      </w:r>
    </w:p>
    <w:p>
      <w:pPr>
        <w:spacing w:before="250" w:after="0"/>
        <w:ind w:left="0"/>
        <w:jc w:val="left"/>
        <w:textAlignment w:val="auto"/>
      </w:pPr>
      <w:r>
        <w:rPr>
          <w:rFonts w:ascii="Times New Roman"/>
          <w:b w:val="false"/>
          <w:i w:val="false"/>
          <w:color w:val="000000"/>
          <w:sz w:val="24"/>
          <w:vertAlign w:val="superscript"/>
          <w:lang w:val="pl-PL"/>
        </w:rPr>
        <w:t>1</w:t>
      </w:r>
      <w:r>
        <w:rPr>
          <w:rFonts w:ascii="Times New Roman"/>
          <w:b w:val="false"/>
          <w:i w:val="false"/>
          <w:color w:val="000000"/>
          <w:sz w:val="24"/>
          <w:lang w:val="pl-PL"/>
        </w:rPr>
        <w:t xml:space="preserve"> Niniejsza ustawa w zakresie swojej regulacji wdraża </w:t>
      </w:r>
      <w:r>
        <w:rPr>
          <w:rFonts w:ascii="Times New Roman"/>
          <w:b w:val="false"/>
          <w:i w:val="false"/>
          <w:color w:val="1b1b1b"/>
          <w:sz w:val="24"/>
          <w:lang w:val="pl-PL"/>
        </w:rPr>
        <w:t>dyrektywę</w:t>
      </w:r>
      <w:r>
        <w:rPr>
          <w:rFonts w:ascii="Times New Roman"/>
          <w:b w:val="false"/>
          <w:i w:val="false"/>
          <w:color w:val="000000"/>
          <w:sz w:val="24"/>
          <w:lang w:val="pl-PL"/>
        </w:rPr>
        <w:t xml:space="preserve"> Parlamentu Europejskiego i Rady (UE) 2019/1937 z dnia 23 października 2019 r. w sprawie ochrony osób zgłaszających naruszenia prawa Unii (Dz. Urz. UE L 305 z 26.11.2019, str. 17, Dz. Urz. UE L 347 z 20.10.2020, str. 1, Dz. Urz. UE L 265 z 12.10.2022, str. 1 oraz Dz. Urz. UE L 150 z 09.06.2023, str. 40).</w:t>
      </w:r>
    </w:p>
    <w:p>
      <w:pPr>
        <w:spacing w:after="0"/>
        <w:ind w:left="0"/>
        <w:jc w:val="left"/>
        <w:textAlignment w:val="auto"/>
      </w:pPr>
      <w:r>
        <w:rPr>
          <w:rFonts w:ascii="Times New Roman"/>
          <w:b w:val="false"/>
          <w:i w:val="false"/>
          <w:color w:val="000000"/>
          <w:sz w:val="24"/>
          <w:vertAlign w:val="superscript"/>
          <w:lang w:val="pl-PL"/>
        </w:rPr>
        <w:t>2</w:t>
      </w:r>
      <w:r>
        <w:rPr>
          <w:rFonts w:ascii="Times New Roman"/>
          <w:b w:val="false"/>
          <w:i w:val="false"/>
          <w:color w:val="000000"/>
          <w:sz w:val="24"/>
          <w:lang w:val="pl-PL"/>
        </w:rPr>
        <w:t> Zmiany wymienionego rozporządzenia zostały ogłoszone w Dz. Urz. UE L 127 z 23.05.2018, str. 2 oraz Dz. Urz. UE L 74 z 04.03.2021, str. 35.</w:t>
      </w:r>
    </w:p>
    <w:p>
      <w:pPr>
        <w:spacing w:after="0"/>
        <w:ind w:left="0"/>
        <w:jc w:val="left"/>
        <w:textAlignment w:val="auto"/>
      </w:pPr>
      <w:r>
        <w:rPr>
          <w:rFonts w:ascii="Times New Roman"/>
          <w:b w:val="false"/>
          <w:i w:val="false"/>
          <w:color w:val="000000"/>
          <w:sz w:val="24"/>
          <w:vertAlign w:val="superscript"/>
          <w:lang w:val="pl-PL"/>
        </w:rPr>
        <w:t>3</w:t>
      </w:r>
      <w:r>
        <w:rPr>
          <w:rFonts w:ascii="Times New Roman"/>
          <w:b w:val="false"/>
          <w:i w:val="false"/>
          <w:color w:val="000000"/>
          <w:sz w:val="24"/>
          <w:lang w:val="pl-PL"/>
        </w:rPr>
        <w:t> Zmiany wymienionej dyrektywy zostały ogłoszone w Dz. Urz. UE L 347 z 20.10.2020, str. 1, Dz. Urz. UE L 265 z 12.10.2022, str. 1 oraz Dz. Urz. UE L 150 z 09.06.2023, str. 40.</w:t>
      </w:r>
    </w:p>
    <w:p>
      <w:pPr>
        <w:spacing w:after="0"/>
        <w:ind w:left="0"/>
        <w:jc w:val="left"/>
        <w:textAlignment w:val="auto"/>
      </w:pPr>
      <w:r>
        <w:rPr>
          <w:rFonts w:ascii="Times New Roman"/>
          <w:b w:val="false"/>
          <w:i w:val="false"/>
          <w:color w:val="000000"/>
          <w:sz w:val="24"/>
          <w:vertAlign w:val="superscript"/>
          <w:lang w:val="pl-PL"/>
        </w:rPr>
        <w:t>4</w:t>
      </w:r>
      <w:r>
        <w:rPr>
          <w:rFonts w:ascii="Times New Roman"/>
          <w:b w:val="false"/>
          <w:i w:val="false"/>
          <w:color w:val="000000"/>
          <w:sz w:val="24"/>
          <w:lang w:val="pl-PL"/>
        </w:rPr>
        <w:t xml:space="preserve"> Zmiana wymienionej </w:t>
      </w:r>
      <w:r>
        <w:rPr>
          <w:rFonts w:ascii="Times New Roman"/>
          <w:b w:val="false"/>
          <w:i w:val="false"/>
          <w:color w:val="1b1b1b"/>
          <w:sz w:val="24"/>
          <w:lang w:val="pl-PL"/>
        </w:rPr>
        <w:t>dyrektywy</w:t>
      </w:r>
      <w:r>
        <w:rPr>
          <w:rFonts w:ascii="Times New Roman"/>
          <w:b w:val="false"/>
          <w:i w:val="false"/>
          <w:color w:val="000000"/>
          <w:sz w:val="24"/>
          <w:lang w:val="pl-PL"/>
        </w:rPr>
        <w:t xml:space="preserve"> została ogłoszona w Dz. Urz. UE L 127 z 23.05.2018, str. 10.</w:t>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none"/>
      <w:lvlText w:val=""/>
      <w:lvlJc w:val="left"/>
      <w:pPr>
        <w:ind w:left="0"/>
      </w:pPr>
    </w:lvl>
    <w:lvl w:ilvl="1">
      <w:start w:val="1"/>
      <w:numFmt w:val="none"/>
      <w:lvlText w:val=""/>
      <w:lvlJc w:val="left"/>
      <w:pPr>
        <w:ind w:left="0"/>
      </w:p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imes New Roman" w:hAnsi="Times New Roman" w:eastAsia="Times New Roman" w:cs="Times New Roman" w:asciiTheme="minorHAnsi" w:hAnsiTheme="minorHAnsi" w:eastAsiaTheme="minorHAnsi" w:cstheme="minorBidi"/>
        <w:sz w:val="24"/>
        <w:szCs w:val="22"/>
        <w:lang w:val="pl-PL"/>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rPr>
      <w:rFonts w:ascii="Times New Roman" w:hAnsi="Times New Roman" w:eastAsia="Times New Roman" w:cs="Times New Roman"/>
      <w:sz w:val="24"/>
      <w:lang w:val="pl-PL"/>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HeaderStyle">
    <w:name w:val="HeaderStyle"/>
    <w:pPr>
      <w:spacing w:line="240" w:lineRule="auto"/>
      <w:jc w:val="center"/>
    </w:pPr>
    <w:rPr>
      <w:rFonts w:ascii="Times New Roman" w:hAnsi="Times New Roman" w:eastAsia="Times New Roman" w:cs="Times New Roman"/>
      <w:b/>
      <w:color w:val="000000" w:themeColor="text1"/>
      <w:sz w:val="24"/>
    </w:rPr>
  </w:style>
  <w:style w:type="paragraph" w:styleId="TitleStyle">
    <w:name w:val="TitleStyle"/>
    <w:pPr>
      <w:spacing w:line="240" w:lineRule="auto"/>
      <w:jc w:val="left"/>
    </w:pPr>
    <w:rPr>
      <w:rFonts w:ascii="Times New Roman" w:hAnsi="Times New Roman" w:eastAsia="Times New Roman" w:cs="Times New Roman"/>
      <w:b/>
      <w:color w:val="000000" w:themeColor="text1"/>
      <w:sz w:val="24"/>
    </w:rPr>
  </w:style>
  <w:style w:type="paragraph" w:styleId="TitleCenterStyle">
    <w:name w:val="TitleCenterStyle"/>
    <w:pPr>
      <w:spacing w:line="240" w:lineRule="auto"/>
      <w:jc w:val="center"/>
    </w:pPr>
    <w:rPr>
      <w:rFonts w:ascii="Times New Roman" w:hAnsi="Times New Roman" w:eastAsia="Times New Roman" w:cs="Times New Roman"/>
      <w:b/>
      <w:color w:val="000000" w:themeColor="text1"/>
      <w:sz w:val="24"/>
    </w:rPr>
  </w:style>
  <w:style w:type="paragraph" w:styleId="NormalStyle">
    <w:name w:val="NormalStyle"/>
    <w:pPr>
      <w:spacing w:after="0" w:line="240" w:lineRule="auto"/>
      <w:jc w:val="left"/>
    </w:pPr>
    <w:rPr>
      <w:rFonts w:ascii="Times New Roman" w:hAnsi="Times New Roman" w:eastAsia="Times New Roman" w:cs="Times New Roman"/>
      <w:color w:val="000000" w:themeColor="text1"/>
      <w:sz w:val="24"/>
    </w:rPr>
  </w:style>
  <w:style w:type="paragraph" w:styleId="NormalSpacingStyle">
    <w:name w:val="NormalSpacingStyle"/>
    <w:pPr>
      <w:spacing w:line="240" w:lineRule="auto"/>
      <w:jc w:val="left"/>
    </w:pPr>
    <w:rPr>
      <w:rFonts w:ascii="Times New Roman" w:hAnsi="Times New Roman" w:eastAsia="Times New Roman" w:cs="Times New Roman"/>
      <w:color w:val="000000" w:themeColor="text1"/>
      <w:sz w:val="24"/>
    </w:rPr>
  </w:style>
  <w:style w:type="paragraph" w:styleId="BoldStyle">
    <w:name w:val="BoldStyle"/>
    <w:pPr>
      <w:spacing w:after="0" w:line="240" w:lineRule="auto"/>
      <w:jc w:val="left"/>
    </w:pPr>
    <w:rPr>
      <w:rFonts w:ascii="Times New Roman" w:hAnsi="Times New Roman" w:eastAsia="Times New Roman" w:cs="Times New Roman"/>
      <w:b/>
      <w:color w:val="000000" w:themeColor="text1"/>
      <w:sz w:val="24"/>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