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B" w:rsidRPr="00F0229E" w:rsidRDefault="00FB04CB" w:rsidP="00F0229E">
      <w:pPr>
        <w:pStyle w:val="Nagwek1"/>
        <w:spacing w:before="0" w:after="120" w:line="276" w:lineRule="auto"/>
        <w:rPr>
          <w:rFonts w:asciiTheme="minorHAnsi" w:eastAsia="Arial Unicode MS" w:hAnsiTheme="minorHAnsi"/>
          <w:color w:val="auto"/>
          <w:lang w:eastAsia="en-US"/>
        </w:rPr>
      </w:pPr>
      <w:r w:rsidRPr="00F0229E">
        <w:rPr>
          <w:rFonts w:asciiTheme="minorHAnsi" w:eastAsia="Arial Unicode MS" w:hAnsiTheme="minorHAnsi"/>
          <w:color w:val="auto"/>
          <w:lang w:eastAsia="en-US"/>
        </w:rPr>
        <w:t>Jak wspierać uczniów, których rod</w:t>
      </w:r>
      <w:bookmarkStart w:id="0" w:name="_GoBack"/>
      <w:bookmarkEnd w:id="0"/>
      <w:r w:rsidRPr="00F0229E">
        <w:rPr>
          <w:rFonts w:asciiTheme="minorHAnsi" w:eastAsia="Arial Unicode MS" w:hAnsiTheme="minorHAnsi"/>
          <w:color w:val="auto"/>
          <w:lang w:eastAsia="en-US"/>
        </w:rPr>
        <w:t xml:space="preserve">zice wyjechali za granicę w celach zarobkowych? 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b/>
          <w:sz w:val="28"/>
          <w:szCs w:val="28"/>
          <w:lang w:eastAsia="en-US"/>
        </w:rPr>
      </w:pPr>
      <w:r w:rsidRPr="00F0229E">
        <w:rPr>
          <w:rFonts w:asciiTheme="minorHAnsi" w:eastAsia="Arial Unicode MS" w:hAnsiTheme="minorHAnsi"/>
          <w:b/>
          <w:lang w:eastAsia="en-US"/>
        </w:rPr>
        <w:t>Co warto wiedzieć? Na co zwrócić uwagę? Gdzie szukać wsparcia?</w:t>
      </w:r>
    </w:p>
    <w:p w:rsidR="006D7843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b/>
          <w:lang w:eastAsia="en-US"/>
        </w:rPr>
      </w:pPr>
      <w:r w:rsidRPr="00F0229E">
        <w:rPr>
          <w:rFonts w:asciiTheme="minorHAnsi" w:eastAsia="Arial Unicode MS" w:hAnsiTheme="minorHAnsi"/>
          <w:b/>
          <w:lang w:eastAsia="en-US"/>
        </w:rPr>
        <w:t>Informacje dla nauczycieli</w:t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eastAsia="Arial Unicode MS" w:hAnsiTheme="minorHAnsi"/>
          <w:color w:val="auto"/>
          <w:lang w:eastAsia="en-US"/>
        </w:rPr>
      </w:pPr>
      <w:r w:rsidRPr="00F0229E">
        <w:rPr>
          <w:rFonts w:asciiTheme="minorHAnsi" w:eastAsia="Arial Unicode MS" w:hAnsiTheme="minorHAnsi"/>
          <w:color w:val="auto"/>
          <w:lang w:eastAsia="en-US"/>
        </w:rPr>
        <w:t>Sprawdź,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czy w Twojej klasie są uczniowie, których rodzice (lub jedno z nich) wyjechali do pracy za</w:t>
      </w:r>
      <w:r w:rsidR="00CF5051">
        <w:rPr>
          <w:rFonts w:asciiTheme="minorHAnsi" w:eastAsia="Arial Unicode MS" w:hAnsiTheme="minorHAnsi"/>
          <w:sz w:val="22"/>
          <w:szCs w:val="22"/>
          <w:lang w:eastAsia="en-US"/>
        </w:rPr>
        <w:t xml:space="preserve"> </w:t>
      </w: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granicę. Niektórzy z nich mogą potrzebować odpowiedniego wsparcia, aby mimo rozłąki z</w:t>
      </w:r>
      <w:r w:rsidR="00CF5051">
        <w:rPr>
          <w:rFonts w:asciiTheme="minorHAnsi" w:eastAsia="Arial Unicode MS" w:hAnsiTheme="minorHAnsi"/>
          <w:sz w:val="22"/>
          <w:szCs w:val="22"/>
          <w:lang w:eastAsia="en-US"/>
        </w:rPr>
        <w:t xml:space="preserve"> </w:t>
      </w: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rodzicami móc się prawidłowo rozwijać poznawczo, emocjonalnie i</w:t>
      </w:r>
      <w:r w:rsidR="00CF5051">
        <w:rPr>
          <w:rFonts w:asciiTheme="minorHAnsi" w:eastAsia="Arial Unicode MS" w:hAnsiTheme="minorHAnsi"/>
          <w:sz w:val="22"/>
          <w:szCs w:val="22"/>
          <w:lang w:eastAsia="en-US"/>
        </w:rPr>
        <w:t xml:space="preserve"> </w:t>
      </w: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społecznie oraz czuć się bezpiecznie.</w:t>
      </w:r>
    </w:p>
    <w:p w:rsidR="00FB04CB" w:rsidRPr="005E6E57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0"/>
          <w:lang w:eastAsia="en-US"/>
        </w:rPr>
      </w:pPr>
      <w:r w:rsidRPr="005E6E57">
        <w:rPr>
          <w:rFonts w:asciiTheme="minorHAnsi" w:eastAsia="Arial Unicode MS" w:hAnsiTheme="minorHAnsi"/>
          <w:b/>
          <w:sz w:val="22"/>
          <w:szCs w:val="20"/>
          <w:lang w:eastAsia="en-US"/>
        </w:rPr>
        <w:t>Według nauczycieli</w:t>
      </w:r>
      <w:r w:rsidRPr="005E6E57">
        <w:rPr>
          <w:rFonts w:asciiTheme="minorHAnsi" w:eastAsia="Arial Unicode MS" w:hAnsiTheme="minorHAnsi"/>
          <w:sz w:val="22"/>
          <w:szCs w:val="20"/>
          <w:lang w:eastAsia="en-US"/>
        </w:rPr>
        <w:t xml:space="preserve">, którzy wzięli udział w badaniu, </w:t>
      </w:r>
      <w:r w:rsidRPr="005E6E57">
        <w:rPr>
          <w:rFonts w:asciiTheme="minorHAnsi" w:eastAsia="Arial Unicode MS" w:hAnsiTheme="minorHAnsi"/>
          <w:b/>
          <w:sz w:val="22"/>
          <w:szCs w:val="20"/>
          <w:lang w:eastAsia="en-US"/>
        </w:rPr>
        <w:t xml:space="preserve">5,89% </w:t>
      </w:r>
      <w:r w:rsidRPr="005E6E57">
        <w:rPr>
          <w:rFonts w:asciiTheme="minorHAnsi" w:eastAsia="Arial Unicode MS" w:hAnsiTheme="minorHAnsi"/>
          <w:sz w:val="22"/>
          <w:szCs w:val="20"/>
          <w:lang w:eastAsia="en-US"/>
        </w:rPr>
        <w:t>spośród uczonych przez nich dzieci ma rodziców, którzy pracują za granicą.</w:t>
      </w:r>
    </w:p>
    <w:p w:rsidR="00FB04CB" w:rsidRPr="00F0229E" w:rsidRDefault="00FB04CB" w:rsidP="00F0229E">
      <w:pPr>
        <w:spacing w:after="120" w:line="276" w:lineRule="auto"/>
        <w:ind w:right="-57"/>
        <w:rPr>
          <w:rFonts w:asciiTheme="minorHAnsi" w:eastAsia="Arial Unicode MS" w:hAnsiTheme="minorHAnsi"/>
          <w:sz w:val="20"/>
          <w:szCs w:val="20"/>
          <w:lang w:eastAsia="en-US"/>
        </w:rPr>
      </w:pPr>
      <w:r w:rsidRPr="005E6E57">
        <w:rPr>
          <w:rFonts w:asciiTheme="minorHAnsi" w:eastAsia="Arial Unicode MS" w:hAnsiTheme="minorHAnsi"/>
          <w:b/>
          <w:sz w:val="22"/>
          <w:szCs w:val="20"/>
          <w:lang w:eastAsia="en-US"/>
        </w:rPr>
        <w:t xml:space="preserve">Według dzieci </w:t>
      </w:r>
      <w:r w:rsidRPr="005E6E57">
        <w:rPr>
          <w:rFonts w:asciiTheme="minorHAnsi" w:eastAsia="Arial Unicode MS" w:hAnsiTheme="minorHAnsi"/>
          <w:sz w:val="22"/>
          <w:szCs w:val="20"/>
          <w:lang w:eastAsia="en-US"/>
        </w:rPr>
        <w:t>–</w:t>
      </w:r>
      <w:r w:rsidRPr="005E6E57">
        <w:rPr>
          <w:rFonts w:asciiTheme="minorHAnsi" w:eastAsia="Arial Unicode MS" w:hAnsiTheme="minorHAnsi"/>
          <w:b/>
          <w:sz w:val="22"/>
          <w:szCs w:val="20"/>
          <w:lang w:eastAsia="en-US"/>
        </w:rPr>
        <w:t xml:space="preserve"> 19,9% </w:t>
      </w:r>
      <w:r w:rsidRPr="005E6E57">
        <w:rPr>
          <w:rFonts w:asciiTheme="minorHAnsi" w:eastAsia="Arial Unicode MS" w:hAnsiTheme="minorHAnsi"/>
          <w:sz w:val="22"/>
          <w:szCs w:val="20"/>
          <w:lang w:eastAsia="en-US"/>
        </w:rPr>
        <w:t>ich kolegów i koleżanek ma rodziców, którzy pracują za granicą</w:t>
      </w:r>
      <w:r w:rsidRPr="005E6E57">
        <w:rPr>
          <w:rStyle w:val="Odwoanieprzypisudolnego"/>
          <w:rFonts w:asciiTheme="minorHAnsi" w:eastAsia="Arial Unicode MS" w:hAnsiTheme="minorHAnsi"/>
          <w:sz w:val="22"/>
          <w:szCs w:val="20"/>
          <w:lang w:eastAsia="en-US"/>
        </w:rPr>
        <w:footnoteReference w:id="1"/>
      </w:r>
      <w:r w:rsidRPr="005E6E57">
        <w:rPr>
          <w:rFonts w:asciiTheme="minorHAnsi" w:eastAsia="Arial Unicode MS" w:hAnsiTheme="minorHAnsi"/>
          <w:sz w:val="22"/>
          <w:szCs w:val="20"/>
          <w:lang w:eastAsia="en-US"/>
        </w:rPr>
        <w:t>.</w:t>
      </w:r>
      <w:r w:rsidRPr="00F0229E">
        <w:rPr>
          <w:rFonts w:asciiTheme="minorHAnsi" w:eastAsia="Arial Unicode MS" w:hAnsiTheme="minorHAnsi"/>
          <w:sz w:val="20"/>
          <w:szCs w:val="20"/>
          <w:lang w:eastAsia="en-US"/>
        </w:rPr>
        <w:tab/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eastAsia="Arial Unicode MS" w:hAnsiTheme="minorHAnsi"/>
          <w:color w:val="auto"/>
          <w:lang w:eastAsia="en-US"/>
        </w:rPr>
      </w:pPr>
      <w:r w:rsidRPr="00F0229E">
        <w:rPr>
          <w:rFonts w:asciiTheme="minorHAnsi" w:eastAsia="Arial Unicode MS" w:hAnsiTheme="minorHAnsi"/>
          <w:color w:val="auto"/>
          <w:lang w:eastAsia="en-US"/>
        </w:rPr>
        <w:t>Porozmawiaj z rodzicami/opiekunami dziecka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Sam lub z pomocą eksperta przekaż im wiedzę o</w:t>
      </w:r>
      <w:r w:rsidR="00CF5051">
        <w:rPr>
          <w:rFonts w:asciiTheme="minorHAnsi" w:eastAsia="Arial Unicode MS" w:hAnsiTheme="minorHAnsi"/>
          <w:sz w:val="22"/>
          <w:szCs w:val="22"/>
          <w:lang w:eastAsia="en-US"/>
        </w:rPr>
        <w:t xml:space="preserve"> </w:t>
      </w: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możliwych skutkach (emocjonalnych, psychologicznych oraz prawnych) wyjazdu rodziców.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Poproś, aby poinformowali szkołę o tym:</w:t>
      </w:r>
    </w:p>
    <w:p w:rsidR="00FB04CB" w:rsidRPr="00F0229E" w:rsidRDefault="00FB04CB" w:rsidP="00F0229E">
      <w:pPr>
        <w:numPr>
          <w:ilvl w:val="0"/>
          <w:numId w:val="3"/>
        </w:numPr>
        <w:spacing w:after="120" w:line="276" w:lineRule="auto"/>
        <w:ind w:left="284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kto jest prawnym opiekunem dziecka podczas ich nieobecności w kraju;</w:t>
      </w:r>
    </w:p>
    <w:p w:rsidR="00FB04CB" w:rsidRPr="00F0229E" w:rsidRDefault="00FB04CB" w:rsidP="00F0229E">
      <w:pPr>
        <w:numPr>
          <w:ilvl w:val="0"/>
          <w:numId w:val="3"/>
        </w:numPr>
        <w:spacing w:after="120" w:line="276" w:lineRule="auto"/>
        <w:ind w:left="284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kto wydaje zgodę na: wyjazd na wycieczkę szkolną, podjęcie leczenia, korzystanie ze wsparcia psychologa lub pedagoga szkolnego.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2"/>
          <w:lang w:eastAsia="en-US"/>
        </w:rPr>
      </w:pPr>
      <w:r w:rsidRPr="00F0229E">
        <w:rPr>
          <w:rFonts w:asciiTheme="minorHAnsi" w:eastAsia="Arial Unicode MS" w:hAnsiTheme="minorHAnsi"/>
          <w:sz w:val="22"/>
          <w:szCs w:val="22"/>
          <w:lang w:eastAsia="en-US"/>
        </w:rPr>
        <w:t>Wskaż osoby i miejsca, gdzie mogą uzyskać informacje i dodatkową pomoc.</w:t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hAnsiTheme="minorHAnsi"/>
          <w:color w:val="auto"/>
        </w:rPr>
      </w:pPr>
      <w:r w:rsidRPr="00F0229E">
        <w:rPr>
          <w:rFonts w:asciiTheme="minorHAnsi" w:hAnsiTheme="minorHAnsi"/>
          <w:color w:val="auto"/>
        </w:rPr>
        <w:t>Bądź uważny,</w:t>
      </w:r>
    </w:p>
    <w:p w:rsidR="00FB04CB" w:rsidRPr="00F0229E" w:rsidRDefault="00FB04CB" w:rsidP="00F0229E">
      <w:pPr>
        <w:spacing w:after="120" w:line="276" w:lineRule="auto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>by dostrzec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ewentualne</w:t>
      </w:r>
      <w:r w:rsidRPr="00F0229E">
        <w:rPr>
          <w:rFonts w:asciiTheme="minorHAnsi" w:hAnsiTheme="minorHAnsi"/>
          <w:b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 xml:space="preserve">trudności, z jakimi mogą się spotkać uczniowie, których rodzice pracują </w:t>
      </w:r>
      <w:r w:rsidR="00F0229E">
        <w:rPr>
          <w:rFonts w:asciiTheme="minorHAnsi" w:hAnsiTheme="minorHAnsi"/>
          <w:sz w:val="22"/>
          <w:szCs w:val="22"/>
        </w:rPr>
        <w:br/>
      </w:r>
      <w:r w:rsidRPr="00F0229E">
        <w:rPr>
          <w:rFonts w:asciiTheme="minorHAnsi" w:hAnsiTheme="minorHAnsi"/>
          <w:sz w:val="22"/>
          <w:szCs w:val="22"/>
        </w:rPr>
        <w:t>i mieszkają w innym kraju.</w:t>
      </w:r>
    </w:p>
    <w:p w:rsidR="00FB04CB" w:rsidRPr="00F0229E" w:rsidRDefault="00FB04CB" w:rsidP="00F0229E">
      <w:pPr>
        <w:spacing w:after="120" w:line="276" w:lineRule="auto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>Mogą to być trudności:</w:t>
      </w:r>
    </w:p>
    <w:p w:rsidR="00FB04CB" w:rsidRPr="00F0229E" w:rsidRDefault="00FB04CB" w:rsidP="00F0229E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b/>
          <w:sz w:val="22"/>
          <w:szCs w:val="22"/>
        </w:rPr>
        <w:t>Emocjonalne</w:t>
      </w:r>
      <w:r w:rsidRPr="00F0229E">
        <w:rPr>
          <w:rFonts w:asciiTheme="minorHAnsi" w:hAnsiTheme="minorHAnsi"/>
          <w:sz w:val="22"/>
          <w:szCs w:val="22"/>
        </w:rPr>
        <w:t>: poczucie odtrącenia, opuszczenia i samotności, tęsknota, smutek, żal, gorycz, złość. P</w:t>
      </w:r>
      <w:r w:rsidRPr="00F0229E">
        <w:rPr>
          <w:rFonts w:asciiTheme="minorHAnsi" w:hAnsiTheme="minorHAnsi"/>
          <w:b/>
          <w:sz w:val="22"/>
          <w:szCs w:val="22"/>
        </w:rPr>
        <w:t>rzejawy:</w:t>
      </w:r>
      <w:r w:rsidRPr="00F0229E">
        <w:rPr>
          <w:rFonts w:asciiTheme="minorHAnsi" w:hAnsiTheme="minorHAnsi"/>
          <w:sz w:val="22"/>
          <w:szCs w:val="22"/>
        </w:rPr>
        <w:t xml:space="preserve"> zamknięcie w sobie, izolowanie się od otoczenia, nieufność w stosunku do innych, zachowania agresywne oraz autodestrukcyjne, popadanie w nałogi.</w:t>
      </w:r>
    </w:p>
    <w:p w:rsidR="00FB04CB" w:rsidRPr="00F0229E" w:rsidRDefault="00FB04CB" w:rsidP="00F0229E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5E6E57">
        <w:rPr>
          <w:rFonts w:asciiTheme="minorHAnsi" w:hAnsiTheme="minorHAnsi"/>
          <w:b/>
          <w:sz w:val="22"/>
          <w:szCs w:val="22"/>
        </w:rPr>
        <w:t>E</w:t>
      </w:r>
      <w:r w:rsidRPr="00F0229E">
        <w:rPr>
          <w:rFonts w:asciiTheme="minorHAnsi" w:hAnsiTheme="minorHAnsi"/>
          <w:b/>
          <w:sz w:val="22"/>
          <w:szCs w:val="22"/>
        </w:rPr>
        <w:t>dukacyjne</w:t>
      </w:r>
      <w:r w:rsidRPr="00F0229E">
        <w:rPr>
          <w:rFonts w:asciiTheme="minorHAnsi" w:hAnsiTheme="minorHAnsi"/>
          <w:sz w:val="22"/>
          <w:szCs w:val="22"/>
        </w:rPr>
        <w:t>: brak pomocy w uczeniu się, brak motywowania i wsparcia w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odrabianiu prac domowych. P</w:t>
      </w:r>
      <w:r w:rsidRPr="00F0229E">
        <w:rPr>
          <w:rFonts w:asciiTheme="minorHAnsi" w:hAnsiTheme="minorHAnsi"/>
          <w:b/>
          <w:sz w:val="22"/>
          <w:szCs w:val="22"/>
        </w:rPr>
        <w:t>rzejawy</w:t>
      </w:r>
      <w:r w:rsidRPr="00F0229E">
        <w:rPr>
          <w:rFonts w:asciiTheme="minorHAnsi" w:hAnsiTheme="minorHAnsi"/>
          <w:sz w:val="22"/>
          <w:szCs w:val="22"/>
        </w:rPr>
        <w:t>: nieodrobione prace domowe, pogorszenie wyników w nauce, spóźnianie się na lekcje, wagarowanie.</w:t>
      </w:r>
    </w:p>
    <w:p w:rsidR="00FB04CB" w:rsidRPr="00F0229E" w:rsidRDefault="00FB04CB" w:rsidP="00F0229E">
      <w:pPr>
        <w:pStyle w:val="Akapitzlist"/>
        <w:numPr>
          <w:ilvl w:val="0"/>
          <w:numId w:val="10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>I</w:t>
      </w:r>
      <w:r w:rsidRPr="00F0229E">
        <w:rPr>
          <w:rFonts w:asciiTheme="minorHAnsi" w:hAnsiTheme="minorHAnsi"/>
          <w:b/>
          <w:sz w:val="22"/>
          <w:szCs w:val="22"/>
        </w:rPr>
        <w:t>nterpersonalne i społeczne</w:t>
      </w:r>
      <w:r w:rsidRPr="00F0229E">
        <w:rPr>
          <w:rFonts w:asciiTheme="minorHAnsi" w:hAnsiTheme="minorHAnsi"/>
          <w:sz w:val="22"/>
          <w:szCs w:val="22"/>
        </w:rPr>
        <w:t>: nieumiejętność nawiązywania i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 xml:space="preserve">podtrzymywania relacji, stawiania granic (asertywność), rozwiązywania sytuacji konfliktowych; brak wiedzy o tym, jak </w:t>
      </w:r>
      <w:r w:rsidRPr="00F0229E">
        <w:rPr>
          <w:rFonts w:asciiTheme="minorHAnsi" w:hAnsiTheme="minorHAnsi"/>
          <w:sz w:val="22"/>
          <w:szCs w:val="22"/>
        </w:rPr>
        <w:lastRenderedPageBreak/>
        <w:t xml:space="preserve">zachować się w codziennych sytuacjach społecznych. </w:t>
      </w:r>
      <w:r w:rsidRPr="005E6E57">
        <w:rPr>
          <w:rFonts w:asciiTheme="minorHAnsi" w:hAnsiTheme="minorHAnsi"/>
          <w:b/>
          <w:sz w:val="22"/>
          <w:szCs w:val="22"/>
        </w:rPr>
        <w:t>P</w:t>
      </w:r>
      <w:r w:rsidRPr="00F0229E">
        <w:rPr>
          <w:rFonts w:asciiTheme="minorHAnsi" w:hAnsiTheme="minorHAnsi"/>
          <w:b/>
          <w:sz w:val="22"/>
          <w:szCs w:val="22"/>
        </w:rPr>
        <w:t>rzejawy:</w:t>
      </w:r>
      <w:r w:rsidRPr="00F0229E">
        <w:rPr>
          <w:rFonts w:asciiTheme="minorHAnsi" w:hAnsiTheme="minorHAnsi"/>
          <w:i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 xml:space="preserve">popadanie w konflikty </w:t>
      </w:r>
      <w:r w:rsidR="00CF5051">
        <w:rPr>
          <w:rFonts w:asciiTheme="minorHAnsi" w:hAnsiTheme="minorHAnsi"/>
          <w:sz w:val="22"/>
          <w:szCs w:val="22"/>
        </w:rPr>
        <w:br/>
      </w:r>
      <w:r w:rsidRPr="00F0229E">
        <w:rPr>
          <w:rFonts w:asciiTheme="minorHAnsi" w:hAnsiTheme="minorHAnsi"/>
          <w:sz w:val="22"/>
          <w:szCs w:val="22"/>
        </w:rPr>
        <w:t>z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rówieśnikami i dorosłymi; przyzwalanie, by inni naruszali granice dziecka.</w:t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hAnsiTheme="minorHAnsi"/>
          <w:color w:val="auto"/>
        </w:rPr>
      </w:pPr>
      <w:r w:rsidRPr="00F0229E">
        <w:rPr>
          <w:rFonts w:asciiTheme="minorHAnsi" w:hAnsiTheme="minorHAnsi"/>
          <w:color w:val="auto"/>
        </w:rPr>
        <w:t>Wspieraj poprzez:</w:t>
      </w:r>
    </w:p>
    <w:p w:rsidR="00FB04CB" w:rsidRPr="00F0229E" w:rsidRDefault="00FB04CB" w:rsidP="00F0229E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b/>
          <w:sz w:val="22"/>
          <w:szCs w:val="22"/>
        </w:rPr>
        <w:t>Towarzyszenie w</w:t>
      </w:r>
      <w:r w:rsidR="00CF5051">
        <w:rPr>
          <w:rFonts w:asciiTheme="minorHAnsi" w:hAnsiTheme="minorHAnsi"/>
          <w:b/>
          <w:sz w:val="22"/>
          <w:szCs w:val="22"/>
        </w:rPr>
        <w:t xml:space="preserve"> </w:t>
      </w:r>
      <w:r w:rsidRPr="00F0229E">
        <w:rPr>
          <w:rFonts w:asciiTheme="minorHAnsi" w:hAnsiTheme="minorHAnsi"/>
          <w:b/>
          <w:sz w:val="22"/>
          <w:szCs w:val="22"/>
        </w:rPr>
        <w:t xml:space="preserve">odrabianiu lekcji. </w:t>
      </w:r>
      <w:r w:rsidRPr="00F0229E">
        <w:rPr>
          <w:rFonts w:asciiTheme="minorHAnsi" w:hAnsiTheme="minorHAnsi"/>
          <w:sz w:val="22"/>
          <w:szCs w:val="22"/>
        </w:rPr>
        <w:t>Może się zdarzyć, że będziesz jedyną osobą, która</w:t>
      </w:r>
      <w:r w:rsidRPr="00F0229E">
        <w:rPr>
          <w:rFonts w:asciiTheme="minorHAnsi" w:hAnsiTheme="minorHAnsi"/>
          <w:b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może pomóc dziecku przy odrabianiu pracy domowej.</w:t>
      </w:r>
    </w:p>
    <w:p w:rsidR="00FB04CB" w:rsidRPr="00F0229E" w:rsidRDefault="00FB04CB" w:rsidP="00F0229E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b/>
          <w:sz w:val="22"/>
          <w:szCs w:val="22"/>
        </w:rPr>
        <w:t>Inicjowanie pomocy rówieśniczej</w:t>
      </w:r>
      <w:r w:rsidRPr="00F0229E">
        <w:rPr>
          <w:rFonts w:asciiTheme="minorHAnsi" w:hAnsiTheme="minorHAnsi"/>
          <w:sz w:val="22"/>
          <w:szCs w:val="22"/>
        </w:rPr>
        <w:t>.</w:t>
      </w:r>
    </w:p>
    <w:p w:rsidR="00FB04CB" w:rsidRPr="00F0229E" w:rsidRDefault="00FB04CB" w:rsidP="00F0229E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>Zachęcanie do udziału w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zajęciach kół zainteresowań, organizowanie spotkań koleżeńskich.</w:t>
      </w:r>
    </w:p>
    <w:p w:rsidR="00FB04CB" w:rsidRPr="00F0229E" w:rsidRDefault="00FB04CB" w:rsidP="00F0229E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Fonts w:asciiTheme="minorHAnsi" w:hAnsiTheme="minorHAnsi"/>
          <w:b/>
          <w:sz w:val="22"/>
          <w:szCs w:val="22"/>
        </w:rPr>
      </w:pPr>
      <w:r w:rsidRPr="005E6E57">
        <w:rPr>
          <w:rFonts w:asciiTheme="minorHAnsi" w:hAnsiTheme="minorHAnsi"/>
          <w:b/>
          <w:sz w:val="22"/>
          <w:szCs w:val="22"/>
        </w:rPr>
        <w:t>P</w:t>
      </w:r>
      <w:r w:rsidRPr="00F0229E">
        <w:rPr>
          <w:rFonts w:asciiTheme="minorHAnsi" w:hAnsiTheme="minorHAnsi"/>
          <w:b/>
          <w:sz w:val="22"/>
          <w:szCs w:val="22"/>
        </w:rPr>
        <w:t xml:space="preserve">odejmowanie działań profilaktycznych, organizowanie warsztatów i zajęć dotyczących między innymi: </w:t>
      </w:r>
    </w:p>
    <w:p w:rsidR="00FB04CB" w:rsidRPr="00F0229E" w:rsidRDefault="00FB04CB" w:rsidP="00F0229E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b/>
          <w:sz w:val="22"/>
          <w:szCs w:val="22"/>
        </w:rPr>
        <w:t>komunikacji międzyludzkiej</w:t>
      </w:r>
      <w:r w:rsidR="00F0229E">
        <w:rPr>
          <w:rFonts w:asciiTheme="minorHAnsi" w:hAnsiTheme="minorHAnsi" w:cs="Arial"/>
          <w:sz w:val="22"/>
          <w:szCs w:val="22"/>
        </w:rPr>
        <w:t xml:space="preserve">: </w:t>
      </w:r>
      <w:r w:rsidRPr="00F0229E">
        <w:rPr>
          <w:rFonts w:asciiTheme="minorHAnsi" w:hAnsiTheme="minorHAnsi" w:cs="Arial"/>
          <w:sz w:val="22"/>
          <w:szCs w:val="22"/>
        </w:rPr>
        <w:t>wskazanie na siłę płynącą z</w:t>
      </w:r>
      <w:r w:rsidR="00CF5051">
        <w:rPr>
          <w:rFonts w:asciiTheme="minorHAnsi" w:hAnsiTheme="minorHAnsi" w:cs="Arial"/>
          <w:sz w:val="22"/>
          <w:szCs w:val="22"/>
        </w:rPr>
        <w:t xml:space="preserve"> </w:t>
      </w:r>
      <w:r w:rsidRPr="00F0229E">
        <w:rPr>
          <w:rFonts w:asciiTheme="minorHAnsi" w:hAnsiTheme="minorHAnsi" w:cs="Arial"/>
          <w:sz w:val="22"/>
          <w:szCs w:val="22"/>
        </w:rPr>
        <w:t>umiejętności rozmawiania, dyskutowania i argumentowania oraz ze słuchania innych;</w:t>
      </w:r>
    </w:p>
    <w:p w:rsidR="00FB04CB" w:rsidRPr="00F0229E" w:rsidRDefault="00FB04CB" w:rsidP="00F0229E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proofErr w:type="spellStart"/>
      <w:r w:rsidRPr="00F0229E">
        <w:rPr>
          <w:rFonts w:asciiTheme="minorHAnsi" w:hAnsiTheme="minorHAnsi" w:cs="Arial"/>
          <w:b/>
          <w:sz w:val="22"/>
          <w:szCs w:val="22"/>
        </w:rPr>
        <w:t>zachowań</w:t>
      </w:r>
      <w:proofErr w:type="spellEnd"/>
      <w:r w:rsidRPr="00F0229E">
        <w:rPr>
          <w:rFonts w:asciiTheme="minorHAnsi" w:hAnsiTheme="minorHAnsi" w:cs="Arial"/>
          <w:b/>
          <w:sz w:val="22"/>
          <w:szCs w:val="22"/>
        </w:rPr>
        <w:t xml:space="preserve"> asertywnych</w:t>
      </w:r>
      <w:r w:rsidR="00F0229E">
        <w:rPr>
          <w:rFonts w:asciiTheme="minorHAnsi" w:hAnsiTheme="minorHAnsi" w:cs="Arial"/>
          <w:sz w:val="22"/>
          <w:szCs w:val="22"/>
        </w:rPr>
        <w:t xml:space="preserve">: </w:t>
      </w:r>
      <w:r w:rsidRPr="00F0229E">
        <w:rPr>
          <w:rFonts w:asciiTheme="minorHAnsi" w:hAnsiTheme="minorHAnsi" w:cs="Arial"/>
          <w:sz w:val="22"/>
          <w:szCs w:val="22"/>
        </w:rPr>
        <w:t>pokazanie, jak w stanowczy – ale grzeczny i</w:t>
      </w:r>
      <w:r w:rsidR="00CF5051">
        <w:rPr>
          <w:rFonts w:asciiTheme="minorHAnsi" w:hAnsiTheme="minorHAnsi" w:cs="Arial"/>
          <w:sz w:val="22"/>
          <w:szCs w:val="22"/>
        </w:rPr>
        <w:t xml:space="preserve"> </w:t>
      </w:r>
      <w:r w:rsidRPr="00F0229E">
        <w:rPr>
          <w:rFonts w:asciiTheme="minorHAnsi" w:hAnsiTheme="minorHAnsi" w:cs="Arial"/>
          <w:sz w:val="22"/>
          <w:szCs w:val="22"/>
        </w:rPr>
        <w:t xml:space="preserve">nieagresywny – sposób zaznaczyć swoje granice i nie dopuścić do naruszenia osobistej godności, poniżenia, zranienia czy lekceważenia; </w:t>
      </w:r>
    </w:p>
    <w:p w:rsidR="00FB04CB" w:rsidRPr="00F0229E" w:rsidRDefault="00FB04CB" w:rsidP="00F0229E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b/>
          <w:sz w:val="22"/>
          <w:szCs w:val="22"/>
        </w:rPr>
        <w:t>uwrażliwiania na wartości płynące z</w:t>
      </w:r>
      <w:r w:rsidR="00CF505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0229E">
        <w:rPr>
          <w:rFonts w:asciiTheme="minorHAnsi" w:hAnsiTheme="minorHAnsi" w:cs="Arial"/>
          <w:b/>
          <w:sz w:val="22"/>
          <w:szCs w:val="22"/>
        </w:rPr>
        <w:t>różnorodności</w:t>
      </w:r>
      <w:r w:rsidR="00F0229E">
        <w:rPr>
          <w:rFonts w:asciiTheme="minorHAnsi" w:hAnsiTheme="minorHAnsi" w:cs="Arial"/>
          <w:sz w:val="22"/>
          <w:szCs w:val="22"/>
        </w:rPr>
        <w:t xml:space="preserve">: </w:t>
      </w:r>
      <w:r w:rsidRPr="00F0229E">
        <w:rPr>
          <w:rFonts w:asciiTheme="minorHAnsi" w:hAnsiTheme="minorHAnsi" w:cs="Arial"/>
          <w:sz w:val="22"/>
          <w:szCs w:val="22"/>
        </w:rPr>
        <w:t xml:space="preserve">uświadomienie, że każdy z nas jest inny, zatem ma prawo mieć odmienne wartości, zachowywać się inaczej niż my; </w:t>
      </w:r>
    </w:p>
    <w:p w:rsidR="00FB04CB" w:rsidRPr="00F0229E" w:rsidRDefault="00FB04CB" w:rsidP="00F0229E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b/>
          <w:sz w:val="22"/>
          <w:szCs w:val="22"/>
        </w:rPr>
        <w:t>tworzenia bazy zagadnień</w:t>
      </w:r>
      <w:r w:rsidRPr="00F0229E">
        <w:rPr>
          <w:rFonts w:asciiTheme="minorHAnsi" w:hAnsiTheme="minorHAnsi" w:cs="Arial"/>
          <w:sz w:val="22"/>
          <w:szCs w:val="22"/>
        </w:rPr>
        <w:t xml:space="preserve"> proponowanych anonimowo przez uczniów, które chcieliby poruszyć podczas zajęć szkolnych.</w:t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hAnsiTheme="minorHAnsi"/>
          <w:color w:val="auto"/>
        </w:rPr>
      </w:pPr>
      <w:r w:rsidRPr="00F0229E">
        <w:rPr>
          <w:rFonts w:asciiTheme="minorHAnsi" w:hAnsiTheme="minorHAnsi"/>
          <w:color w:val="auto"/>
        </w:rPr>
        <w:t xml:space="preserve">Nauczycielu, nie jesteś sam! </w:t>
      </w:r>
    </w:p>
    <w:p w:rsidR="00FB04CB" w:rsidRPr="00F0229E" w:rsidRDefault="00FB04CB" w:rsidP="00F0229E">
      <w:pPr>
        <w:spacing w:after="120" w:line="276" w:lineRule="auto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Pomocą mogą służyć:</w:t>
      </w:r>
    </w:p>
    <w:p w:rsidR="00FB04CB" w:rsidRPr="00F0229E" w:rsidRDefault="00F0229E" w:rsidP="00F0229E">
      <w:pPr>
        <w:pStyle w:val="Akapitzlist"/>
        <w:numPr>
          <w:ilvl w:val="0"/>
          <w:numId w:val="13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</w:t>
      </w:r>
      <w:r w:rsidR="00FB04CB" w:rsidRPr="00F0229E">
        <w:rPr>
          <w:rFonts w:asciiTheme="minorHAnsi" w:hAnsiTheme="minorHAnsi" w:cs="Arial"/>
          <w:b/>
          <w:sz w:val="22"/>
          <w:szCs w:val="22"/>
        </w:rPr>
        <w:t>zko</w:t>
      </w:r>
      <w:r>
        <w:rPr>
          <w:rFonts w:asciiTheme="minorHAnsi" w:hAnsiTheme="minorHAnsi" w:cs="Arial"/>
          <w:b/>
          <w:sz w:val="22"/>
          <w:szCs w:val="22"/>
        </w:rPr>
        <w:t>ła</w:t>
      </w:r>
      <w:r w:rsidR="00FB04CB" w:rsidRPr="00F0229E">
        <w:rPr>
          <w:rFonts w:asciiTheme="minorHAnsi" w:hAnsiTheme="minorHAnsi" w:cs="Arial"/>
          <w:sz w:val="22"/>
          <w:szCs w:val="22"/>
        </w:rPr>
        <w:t>: dyrektor, pedagog, psycholog, inni nauczyciele.</w:t>
      </w:r>
    </w:p>
    <w:p w:rsidR="00FB04CB" w:rsidRPr="00F0229E" w:rsidRDefault="00FB04CB" w:rsidP="00F0229E">
      <w:pPr>
        <w:pStyle w:val="Akapitzlist"/>
        <w:numPr>
          <w:ilvl w:val="0"/>
          <w:numId w:val="13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b/>
          <w:sz w:val="22"/>
          <w:szCs w:val="22"/>
        </w:rPr>
        <w:t>Instytucje publiczne</w:t>
      </w:r>
      <w:r w:rsidRPr="00F0229E">
        <w:rPr>
          <w:rFonts w:asciiTheme="minorHAnsi" w:hAnsiTheme="minorHAnsi" w:cs="Arial"/>
          <w:sz w:val="22"/>
          <w:szCs w:val="22"/>
        </w:rPr>
        <w:t>: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poradnia psychologiczno-pedagogiczna (diagnoza i wsparcie);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kuratorium oświaty (organ nadzorujący pracę szkoły);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sąd opiekuńczy (kuratorzy sądowi, ustanowienie prawnego opiekuna);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biblioteki (oferta edukacyjno-kulturalna stanowiąca propozycję zagospodarowania czasu wolnego);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domy kultury (propozycje zagospodarowania czasu wolnego i</w:t>
      </w:r>
      <w:r w:rsidR="00CF5051">
        <w:rPr>
          <w:rFonts w:asciiTheme="minorHAnsi" w:hAnsiTheme="minorHAnsi" w:cs="Arial"/>
          <w:sz w:val="22"/>
          <w:szCs w:val="22"/>
        </w:rPr>
        <w:t xml:space="preserve"> </w:t>
      </w:r>
      <w:r w:rsidRPr="00F0229E">
        <w:rPr>
          <w:rFonts w:asciiTheme="minorHAnsi" w:hAnsiTheme="minorHAnsi" w:cs="Arial"/>
          <w:sz w:val="22"/>
          <w:szCs w:val="22"/>
        </w:rPr>
        <w:t>rozwijania pasji);</w:t>
      </w:r>
    </w:p>
    <w:p w:rsidR="00FB04CB" w:rsidRPr="00F0229E" w:rsidRDefault="00FB04CB" w:rsidP="00F0229E">
      <w:pPr>
        <w:pStyle w:val="Akapitzlist"/>
        <w:numPr>
          <w:ilvl w:val="0"/>
          <w:numId w:val="14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 w:rsidRPr="00F0229E">
        <w:rPr>
          <w:rFonts w:asciiTheme="minorHAnsi" w:hAnsiTheme="minorHAnsi" w:cs="Arial"/>
          <w:sz w:val="22"/>
          <w:szCs w:val="22"/>
        </w:rPr>
        <w:t>ośrodki sportu i rekreacji oraz „Orliki” (propozycje zagospodarowania czasu wolnego, promocja zdrowego stylu życia).</w:t>
      </w:r>
    </w:p>
    <w:p w:rsidR="00FB04CB" w:rsidRPr="00F0229E" w:rsidRDefault="00F0229E" w:rsidP="00F0229E">
      <w:pPr>
        <w:pStyle w:val="Akapitzlist"/>
        <w:numPr>
          <w:ilvl w:val="0"/>
          <w:numId w:val="13"/>
        </w:numPr>
        <w:spacing w:after="120" w:line="276" w:lineRule="auto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</w:t>
      </w:r>
      <w:r w:rsidR="00FB04CB" w:rsidRPr="00F0229E">
        <w:rPr>
          <w:rFonts w:asciiTheme="minorHAnsi" w:hAnsiTheme="minorHAnsi" w:cs="Arial"/>
          <w:b/>
          <w:sz w:val="22"/>
          <w:szCs w:val="22"/>
        </w:rPr>
        <w:t xml:space="preserve">rganizacje pozarządowe </w:t>
      </w:r>
      <w:r w:rsidR="00FB04CB" w:rsidRPr="00F0229E">
        <w:rPr>
          <w:rFonts w:asciiTheme="minorHAnsi" w:hAnsiTheme="minorHAnsi" w:cs="Arial"/>
          <w:sz w:val="22"/>
          <w:szCs w:val="22"/>
        </w:rPr>
        <w:t xml:space="preserve">działające lokalnie, stowarzyszenia, fundacje, które organizują zajęcia dla uczniów. </w:t>
      </w:r>
    </w:p>
    <w:p w:rsidR="00FB04CB" w:rsidRPr="00F0229E" w:rsidRDefault="00FB04CB" w:rsidP="00F0229E">
      <w:pPr>
        <w:pStyle w:val="Nagwek2"/>
        <w:spacing w:before="240" w:after="120" w:line="276" w:lineRule="auto"/>
        <w:rPr>
          <w:rFonts w:asciiTheme="minorHAnsi" w:hAnsiTheme="minorHAnsi"/>
          <w:color w:val="auto"/>
        </w:rPr>
      </w:pPr>
      <w:r w:rsidRPr="00F0229E">
        <w:rPr>
          <w:rFonts w:asciiTheme="minorHAnsi" w:hAnsiTheme="minorHAnsi"/>
          <w:color w:val="auto"/>
        </w:rPr>
        <w:lastRenderedPageBreak/>
        <w:t>Pamiętaj:</w:t>
      </w:r>
    </w:p>
    <w:p w:rsidR="00FB04CB" w:rsidRPr="00F0229E" w:rsidRDefault="00FB04CB" w:rsidP="00F0229E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b/>
          <w:sz w:val="22"/>
          <w:szCs w:val="22"/>
        </w:rPr>
        <w:t>Rozpoznawaj trudności i</w:t>
      </w:r>
      <w:r w:rsidR="00CF5051">
        <w:rPr>
          <w:rFonts w:asciiTheme="minorHAnsi" w:hAnsiTheme="minorHAnsi"/>
          <w:b/>
          <w:sz w:val="22"/>
          <w:szCs w:val="22"/>
        </w:rPr>
        <w:t xml:space="preserve"> </w:t>
      </w:r>
      <w:r w:rsidRPr="00F0229E">
        <w:rPr>
          <w:rFonts w:asciiTheme="minorHAnsi" w:hAnsiTheme="minorHAnsi"/>
          <w:b/>
          <w:sz w:val="22"/>
          <w:szCs w:val="22"/>
        </w:rPr>
        <w:t xml:space="preserve">potrzeby każdego ucznia </w:t>
      </w:r>
      <w:r w:rsidRPr="00F0229E">
        <w:rPr>
          <w:rFonts w:asciiTheme="minorHAnsi" w:hAnsiTheme="minorHAnsi"/>
          <w:sz w:val="22"/>
          <w:szCs w:val="22"/>
        </w:rPr>
        <w:t xml:space="preserve">– unikaj generalizacji problemów, skoncentruj się na indywidualnym podejściu do każdego z nich. </w:t>
      </w:r>
    </w:p>
    <w:p w:rsidR="00FB04CB" w:rsidRPr="00F0229E" w:rsidRDefault="00FB04CB" w:rsidP="00F0229E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>Działaj tak, by szkoła pełniła rolę</w:t>
      </w:r>
      <w:r w:rsidRPr="00F0229E">
        <w:rPr>
          <w:rFonts w:asciiTheme="minorHAnsi" w:hAnsiTheme="minorHAnsi"/>
          <w:b/>
          <w:sz w:val="22"/>
          <w:szCs w:val="22"/>
        </w:rPr>
        <w:t xml:space="preserve"> nie tylko placówki edukacyjnej, </w:t>
      </w:r>
      <w:r w:rsidRPr="00F0229E">
        <w:rPr>
          <w:rFonts w:asciiTheme="minorHAnsi" w:hAnsiTheme="minorHAnsi"/>
          <w:sz w:val="22"/>
          <w:szCs w:val="22"/>
        </w:rPr>
        <w:t>ale także miejsca, w którym można porozmawiać z dorosłymi (innymi niż rodzice), rozwijać swoje zainteresowania oraz twórczo i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interesująco spędzać czas wolny, korzystając z wiedzy i doświadczenia nauczycieli, pracowników szkoły oraz rówieśników.</w:t>
      </w:r>
    </w:p>
    <w:p w:rsidR="00FB04CB" w:rsidRPr="00F0229E" w:rsidRDefault="00FB04CB" w:rsidP="00F0229E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sz w:val="22"/>
          <w:szCs w:val="22"/>
        </w:rPr>
        <w:t xml:space="preserve">Dbaj o </w:t>
      </w:r>
      <w:r w:rsidRPr="00F0229E">
        <w:rPr>
          <w:rFonts w:asciiTheme="minorHAnsi" w:hAnsiTheme="minorHAnsi"/>
          <w:b/>
          <w:sz w:val="22"/>
          <w:szCs w:val="22"/>
        </w:rPr>
        <w:t>pozytywny klimat emocjonalny w klasie</w:t>
      </w:r>
      <w:r w:rsidRPr="00F0229E">
        <w:rPr>
          <w:rFonts w:asciiTheme="minorHAnsi" w:hAnsiTheme="minorHAnsi"/>
          <w:sz w:val="22"/>
          <w:szCs w:val="22"/>
        </w:rPr>
        <w:t xml:space="preserve"> i podejmuj działania integrujące uczniów.</w:t>
      </w:r>
    </w:p>
    <w:p w:rsidR="00FB04CB" w:rsidRPr="00F0229E" w:rsidRDefault="00FB04CB" w:rsidP="00F0229E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/>
          <w:sz w:val="22"/>
          <w:szCs w:val="22"/>
        </w:rPr>
      </w:pPr>
      <w:r w:rsidRPr="00F0229E">
        <w:rPr>
          <w:rFonts w:asciiTheme="minorHAnsi" w:hAnsiTheme="minorHAnsi"/>
          <w:b/>
          <w:sz w:val="22"/>
          <w:szCs w:val="22"/>
        </w:rPr>
        <w:t xml:space="preserve">Buduj zespół opracowujący program </w:t>
      </w:r>
      <w:r w:rsidRPr="00F0229E">
        <w:rPr>
          <w:rFonts w:asciiTheme="minorHAnsi" w:hAnsiTheme="minorHAnsi"/>
          <w:sz w:val="22"/>
          <w:szCs w:val="22"/>
        </w:rPr>
        <w:t>wspierania dzieci i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młodzieży doświadczających eurosieroctwa,</w:t>
      </w:r>
      <w:r w:rsidRPr="00F0229E">
        <w:rPr>
          <w:rFonts w:asciiTheme="minorHAnsi" w:hAnsiTheme="minorHAnsi"/>
          <w:b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dostosowany do potrzeb uczniów i możliwości z</w:t>
      </w:r>
      <w:r w:rsidR="00CF5051">
        <w:rPr>
          <w:rFonts w:asciiTheme="minorHAnsi" w:hAnsiTheme="minorHAnsi"/>
          <w:sz w:val="22"/>
          <w:szCs w:val="22"/>
        </w:rPr>
        <w:t xml:space="preserve"> </w:t>
      </w:r>
      <w:r w:rsidRPr="00F0229E">
        <w:rPr>
          <w:rFonts w:asciiTheme="minorHAnsi" w:hAnsiTheme="minorHAnsi"/>
          <w:sz w:val="22"/>
          <w:szCs w:val="22"/>
        </w:rPr>
        <w:t>Twojej placówki.</w:t>
      </w:r>
    </w:p>
    <w:p w:rsidR="00FB04CB" w:rsidRPr="00F0229E" w:rsidRDefault="00FB04CB" w:rsidP="00F0229E">
      <w:pPr>
        <w:pStyle w:val="Akapitzlist"/>
        <w:numPr>
          <w:ilvl w:val="0"/>
          <w:numId w:val="17"/>
        </w:numPr>
        <w:spacing w:after="120" w:line="276" w:lineRule="auto"/>
        <w:contextualSpacing w:val="0"/>
        <w:rPr>
          <w:rFonts w:asciiTheme="minorHAnsi" w:hAnsiTheme="minorHAnsi" w:cs="Arial"/>
        </w:rPr>
      </w:pPr>
      <w:r w:rsidRPr="00F0229E">
        <w:rPr>
          <w:rFonts w:asciiTheme="minorHAnsi" w:hAnsiTheme="minorHAnsi"/>
          <w:b/>
          <w:sz w:val="22"/>
          <w:szCs w:val="22"/>
        </w:rPr>
        <w:t xml:space="preserve">Poszerzaj wiedzę </w:t>
      </w:r>
      <w:r w:rsidRPr="00F0229E">
        <w:rPr>
          <w:rFonts w:asciiTheme="minorHAnsi" w:hAnsiTheme="minorHAnsi"/>
          <w:sz w:val="22"/>
          <w:szCs w:val="22"/>
        </w:rPr>
        <w:t>na temat problemu eurosieroctwa i jego skutków psychologicznych.</w:t>
      </w:r>
      <w:r w:rsidR="00CF5051">
        <w:rPr>
          <w:rFonts w:asciiTheme="minorHAnsi" w:hAnsiTheme="minorHAnsi"/>
          <w:sz w:val="22"/>
          <w:szCs w:val="22"/>
        </w:rPr>
        <w:t xml:space="preserve"> </w:t>
      </w:r>
    </w:p>
    <w:p w:rsidR="00FB04CB" w:rsidRPr="005E6E57" w:rsidRDefault="00FB04CB" w:rsidP="00F0229E">
      <w:pPr>
        <w:spacing w:before="360" w:after="120" w:line="276" w:lineRule="auto"/>
        <w:rPr>
          <w:rFonts w:asciiTheme="minorHAnsi" w:eastAsia="Arial Unicode MS" w:hAnsiTheme="minorHAnsi"/>
          <w:i/>
          <w:sz w:val="22"/>
          <w:szCs w:val="18"/>
          <w:lang w:eastAsia="en-US"/>
        </w:rPr>
      </w:pPr>
      <w:r w:rsidRPr="005E6E57">
        <w:rPr>
          <w:rFonts w:asciiTheme="minorHAnsi" w:eastAsia="Arial Unicode MS" w:hAnsiTheme="minorHAnsi"/>
          <w:i/>
          <w:sz w:val="22"/>
          <w:szCs w:val="18"/>
          <w:lang w:eastAsia="en-US"/>
        </w:rPr>
        <w:t xml:space="preserve">Ulotka opracowana w ramach programu rządowego „Bezpieczna i Przyjazna Szkoła” na lata </w:t>
      </w:r>
      <w:r w:rsidR="00CF5051">
        <w:rPr>
          <w:rFonts w:asciiTheme="minorHAnsi" w:eastAsia="Arial Unicode MS" w:hAnsiTheme="minorHAnsi"/>
          <w:i/>
          <w:sz w:val="22"/>
          <w:szCs w:val="18"/>
          <w:lang w:eastAsia="en-US"/>
        </w:rPr>
        <w:br/>
      </w:r>
      <w:r w:rsidRPr="005E6E57">
        <w:rPr>
          <w:rFonts w:asciiTheme="minorHAnsi" w:eastAsia="Arial Unicode MS" w:hAnsiTheme="minorHAnsi"/>
          <w:i/>
          <w:sz w:val="22"/>
          <w:szCs w:val="18"/>
          <w:lang w:eastAsia="en-US"/>
        </w:rPr>
        <w:t>2014–2016.</w:t>
      </w:r>
    </w:p>
    <w:p w:rsidR="00FB04CB" w:rsidRPr="00F0229E" w:rsidRDefault="00FB04CB" w:rsidP="00F0229E">
      <w:pPr>
        <w:spacing w:after="120" w:line="276" w:lineRule="auto"/>
        <w:rPr>
          <w:rFonts w:asciiTheme="minorHAnsi" w:eastAsia="Arial Unicode MS" w:hAnsiTheme="minorHAnsi"/>
          <w:sz w:val="22"/>
          <w:szCs w:val="22"/>
          <w:lang w:eastAsia="en-US"/>
        </w:rPr>
      </w:pPr>
    </w:p>
    <w:sectPr w:rsidR="00FB04CB" w:rsidRPr="00F0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1B" w:rsidRDefault="0090511B" w:rsidP="00FB04CB">
      <w:r>
        <w:separator/>
      </w:r>
    </w:p>
  </w:endnote>
  <w:endnote w:type="continuationSeparator" w:id="0">
    <w:p w:rsidR="0090511B" w:rsidRDefault="0090511B" w:rsidP="00FB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1B" w:rsidRDefault="0090511B" w:rsidP="00FB04CB">
      <w:r>
        <w:separator/>
      </w:r>
    </w:p>
  </w:footnote>
  <w:footnote w:type="continuationSeparator" w:id="0">
    <w:p w:rsidR="0090511B" w:rsidRDefault="0090511B" w:rsidP="00FB04CB">
      <w:r>
        <w:continuationSeparator/>
      </w:r>
    </w:p>
  </w:footnote>
  <w:footnote w:id="1">
    <w:p w:rsidR="00FB04CB" w:rsidRPr="00F0229E" w:rsidRDefault="00FB04CB">
      <w:pPr>
        <w:pStyle w:val="Tekstprzypisudolnego"/>
        <w:rPr>
          <w:rFonts w:asciiTheme="minorHAnsi" w:hAnsiTheme="minorHAnsi"/>
        </w:rPr>
      </w:pPr>
      <w:r w:rsidRPr="00F0229E">
        <w:rPr>
          <w:rStyle w:val="Odwoanieprzypisudolnego"/>
          <w:rFonts w:asciiTheme="minorHAnsi" w:hAnsiTheme="minorHAnsi"/>
        </w:rPr>
        <w:footnoteRef/>
      </w:r>
      <w:r w:rsidRPr="00F0229E">
        <w:rPr>
          <w:rFonts w:asciiTheme="minorHAnsi" w:hAnsiTheme="minorHAnsi"/>
        </w:rPr>
        <w:t xml:space="preserve"> </w:t>
      </w:r>
      <w:r w:rsidRPr="00F0229E">
        <w:rPr>
          <w:rFonts w:asciiTheme="minorHAnsi" w:eastAsia="Arial Unicode MS" w:hAnsiTheme="minorHAnsi"/>
          <w:lang w:eastAsia="en-US"/>
        </w:rPr>
        <w:t xml:space="preserve">Na podstawie raportu z badania </w:t>
      </w:r>
      <w:r w:rsidRPr="00F0229E">
        <w:rPr>
          <w:rFonts w:asciiTheme="minorHAnsi" w:eastAsia="Arial Unicode MS" w:hAnsiTheme="minorHAnsi"/>
          <w:i/>
          <w:lang w:eastAsia="en-US"/>
        </w:rPr>
        <w:t>O</w:t>
      </w:r>
      <w:r w:rsidR="00CF5051">
        <w:rPr>
          <w:rFonts w:asciiTheme="minorHAnsi" w:eastAsia="Arial Unicode MS" w:hAnsiTheme="minorHAnsi"/>
          <w:i/>
          <w:lang w:eastAsia="en-US"/>
        </w:rPr>
        <w:t xml:space="preserve"> </w:t>
      </w:r>
      <w:r w:rsidRPr="00F0229E">
        <w:rPr>
          <w:rFonts w:asciiTheme="minorHAnsi" w:eastAsia="Arial Unicode MS" w:hAnsiTheme="minorHAnsi"/>
          <w:i/>
          <w:lang w:eastAsia="en-US"/>
        </w:rPr>
        <w:t>sytuacji dzieci, których rodzice w celach zarobkowych wyjechali za granicę</w:t>
      </w:r>
      <w:r w:rsidRPr="00F0229E">
        <w:rPr>
          <w:rFonts w:asciiTheme="minorHAnsi" w:eastAsia="Arial Unicode MS" w:hAnsiTheme="minorHAnsi"/>
          <w:lang w:eastAsia="en-US"/>
        </w:rPr>
        <w:t>, opracowanego przez prof. UW dr hab. Krystynę Ostrowską. Badanie ankietowe przeprowadzono w 2016 r. na grupie dyrektorów szkół, nauczycieli, wychowawców oraz uczniów z klas IV</w:t>
      </w:r>
      <w:r w:rsidR="00F0229E">
        <w:rPr>
          <w:rFonts w:asciiTheme="minorHAnsi" w:eastAsia="Arial Unicode MS" w:hAnsiTheme="minorHAnsi"/>
          <w:lang w:eastAsia="en-US"/>
        </w:rPr>
        <w:t>–</w:t>
      </w:r>
      <w:r w:rsidRPr="00F0229E">
        <w:rPr>
          <w:rFonts w:asciiTheme="minorHAnsi" w:eastAsia="Arial Unicode MS" w:hAnsiTheme="minorHAnsi"/>
          <w:lang w:eastAsia="en-US"/>
        </w:rPr>
        <w:t>VI szkół podstawowych, gimnazjów i szkół ponadgimnazjalnych.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B3F"/>
    <w:multiLevelType w:val="hybridMultilevel"/>
    <w:tmpl w:val="175EE5EE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4780"/>
    <w:multiLevelType w:val="hybridMultilevel"/>
    <w:tmpl w:val="79B0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F6667"/>
    <w:multiLevelType w:val="hybridMultilevel"/>
    <w:tmpl w:val="918E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60E96"/>
    <w:multiLevelType w:val="hybridMultilevel"/>
    <w:tmpl w:val="36FCA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373BA"/>
    <w:multiLevelType w:val="hybridMultilevel"/>
    <w:tmpl w:val="DB26C2DA"/>
    <w:lvl w:ilvl="0" w:tplc="DF14AB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3302BF"/>
    <w:multiLevelType w:val="hybridMultilevel"/>
    <w:tmpl w:val="114CD7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9073A"/>
    <w:multiLevelType w:val="hybridMultilevel"/>
    <w:tmpl w:val="BBAADD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27037"/>
    <w:multiLevelType w:val="hybridMultilevel"/>
    <w:tmpl w:val="5B6C9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47E2A"/>
    <w:multiLevelType w:val="hybridMultilevel"/>
    <w:tmpl w:val="B1B861D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532A"/>
    <w:multiLevelType w:val="hybridMultilevel"/>
    <w:tmpl w:val="71B24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837AE"/>
    <w:multiLevelType w:val="hybridMultilevel"/>
    <w:tmpl w:val="88D6FA1E"/>
    <w:lvl w:ilvl="0" w:tplc="26D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83BF3"/>
    <w:multiLevelType w:val="hybridMultilevel"/>
    <w:tmpl w:val="33641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812409"/>
    <w:multiLevelType w:val="hybridMultilevel"/>
    <w:tmpl w:val="FF587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57F03"/>
    <w:multiLevelType w:val="hybridMultilevel"/>
    <w:tmpl w:val="DA2A1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06EE4"/>
    <w:multiLevelType w:val="hybridMultilevel"/>
    <w:tmpl w:val="F728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D1FE0"/>
    <w:multiLevelType w:val="hybridMultilevel"/>
    <w:tmpl w:val="3AC04F4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D24FE"/>
    <w:multiLevelType w:val="hybridMultilevel"/>
    <w:tmpl w:val="A978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11"/>
  </w:num>
  <w:num w:numId="15">
    <w:abstractNumId w:val="1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CB"/>
    <w:rsid w:val="005E6E57"/>
    <w:rsid w:val="006D7843"/>
    <w:rsid w:val="0090511B"/>
    <w:rsid w:val="00CF1B7C"/>
    <w:rsid w:val="00CF5051"/>
    <w:rsid w:val="00F0229E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4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4C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B04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4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B04C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4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4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4CB"/>
    <w:rPr>
      <w:vertAlign w:val="superscript"/>
    </w:rPr>
  </w:style>
  <w:style w:type="character" w:styleId="Odwoaniedokomentarza">
    <w:name w:val="annotation reference"/>
    <w:uiPriority w:val="99"/>
    <w:unhideWhenUsed/>
    <w:rsid w:val="00FB0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4CB"/>
    <w:rPr>
      <w:rFonts w:ascii="Calibri" w:eastAsia="Arial Unicode MS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4CB"/>
    <w:rPr>
      <w:rFonts w:ascii="Calibri" w:eastAsia="Arial Unicode MS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4C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0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04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4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4C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B04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4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B04C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4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4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4CB"/>
    <w:rPr>
      <w:vertAlign w:val="superscript"/>
    </w:rPr>
  </w:style>
  <w:style w:type="character" w:styleId="Odwoaniedokomentarza">
    <w:name w:val="annotation reference"/>
    <w:uiPriority w:val="99"/>
    <w:unhideWhenUsed/>
    <w:rsid w:val="00FB0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4CB"/>
    <w:rPr>
      <w:rFonts w:ascii="Calibri" w:eastAsia="Arial Unicode MS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4CB"/>
    <w:rPr>
      <w:rFonts w:ascii="Calibri" w:eastAsia="Arial Unicode MS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4C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0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04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9E33-67EF-4C9D-BB5E-86B34E99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Gańko</dc:creator>
  <cp:lastModifiedBy>Łukasz Eisenbart</cp:lastModifiedBy>
  <cp:revision>3</cp:revision>
  <dcterms:created xsi:type="dcterms:W3CDTF">2018-03-05T09:08:00Z</dcterms:created>
  <dcterms:modified xsi:type="dcterms:W3CDTF">2018-03-05T09:45:00Z</dcterms:modified>
</cp:coreProperties>
</file>