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D7CBC" w14:textId="11848609" w:rsidR="00C27A0A" w:rsidRDefault="00EC5C13" w:rsidP="00EC5C13">
      <w:pPr>
        <w:jc w:val="center"/>
      </w:pPr>
      <w:r>
        <w:rPr>
          <w:rFonts w:ascii="Lato" w:hAnsi="Lato"/>
          <w:b/>
          <w:lang w:val="en-US"/>
        </w:rPr>
        <w:t>E</w:t>
      </w:r>
      <w:r w:rsidRPr="008C173A">
        <w:rPr>
          <w:rFonts w:ascii="Lato" w:hAnsi="Lato"/>
          <w:b/>
          <w:lang w:val="en-US"/>
        </w:rPr>
        <w:t xml:space="preserve">ducation of </w:t>
      </w:r>
      <w:r>
        <w:rPr>
          <w:rFonts w:ascii="Lato" w:hAnsi="Lato"/>
          <w:b/>
          <w:lang w:val="en-US"/>
        </w:rPr>
        <w:t>students with migrant background</w:t>
      </w:r>
      <w:r w:rsidRPr="008C173A">
        <w:rPr>
          <w:rFonts w:ascii="Lato" w:hAnsi="Lato"/>
          <w:b/>
          <w:lang w:val="en-US"/>
        </w:rPr>
        <w:t>, in particular children – refugees from Ukraine, in multicultural schools</w:t>
      </w:r>
    </w:p>
    <w:p w14:paraId="40DDA1F1" w14:textId="2416BBF2" w:rsidR="00EC5C13" w:rsidRDefault="00EC5C13" w:rsidP="00EC5C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0"/>
        <w:gridCol w:w="7112"/>
      </w:tblGrid>
      <w:tr w:rsidR="00EC5C13" w:rsidRPr="008C173A" w14:paraId="77DF163A" w14:textId="77777777" w:rsidTr="00741FBD">
        <w:tc>
          <w:tcPr>
            <w:tcW w:w="1950" w:type="dxa"/>
          </w:tcPr>
          <w:p w14:paraId="7A757ED2" w14:textId="77777777" w:rsidR="00EC5C13" w:rsidRPr="008C173A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 w:rsidRPr="008C173A">
              <w:rPr>
                <w:rFonts w:ascii="Lato" w:hAnsi="Lato"/>
                <w:lang w:val="en-US"/>
              </w:rPr>
              <w:t>Date</w:t>
            </w:r>
          </w:p>
        </w:tc>
        <w:tc>
          <w:tcPr>
            <w:tcW w:w="7112" w:type="dxa"/>
          </w:tcPr>
          <w:p w14:paraId="088F2DDC" w14:textId="77777777" w:rsidR="00EC5C13" w:rsidRPr="008C173A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 w:rsidRPr="008C173A">
              <w:rPr>
                <w:rFonts w:ascii="Lato" w:hAnsi="Lato"/>
                <w:lang w:val="en-US"/>
              </w:rPr>
              <w:t>19 November 2024</w:t>
            </w:r>
            <w:r>
              <w:rPr>
                <w:rFonts w:ascii="Lato" w:hAnsi="Lato"/>
                <w:lang w:val="en-US"/>
              </w:rPr>
              <w:t>, 15h00 - 18h00</w:t>
            </w:r>
          </w:p>
        </w:tc>
      </w:tr>
      <w:tr w:rsidR="00EC5C13" w:rsidRPr="00B5748C" w14:paraId="61FC91D9" w14:textId="77777777" w:rsidTr="00741FBD">
        <w:tc>
          <w:tcPr>
            <w:tcW w:w="1950" w:type="dxa"/>
          </w:tcPr>
          <w:p w14:paraId="4464AFF2" w14:textId="77777777" w:rsidR="00EC5C13" w:rsidRPr="008C173A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 w:rsidRPr="008C173A">
              <w:rPr>
                <w:rFonts w:ascii="Lato" w:hAnsi="Lato"/>
                <w:lang w:val="en-US"/>
              </w:rPr>
              <w:t>Participants</w:t>
            </w:r>
          </w:p>
        </w:tc>
        <w:tc>
          <w:tcPr>
            <w:tcW w:w="7112" w:type="dxa"/>
          </w:tcPr>
          <w:p w14:paraId="65BEC0F0" w14:textId="77777777" w:rsidR="00EC5C13" w:rsidRPr="008C173A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 xml:space="preserve">Education </w:t>
            </w:r>
            <w:r w:rsidRPr="008C173A">
              <w:rPr>
                <w:rFonts w:ascii="Lato" w:hAnsi="Lato"/>
                <w:lang w:val="en-US"/>
              </w:rPr>
              <w:t xml:space="preserve">experts </w:t>
            </w:r>
            <w:r>
              <w:rPr>
                <w:rFonts w:ascii="Lato" w:hAnsi="Lato"/>
                <w:lang w:val="en-US"/>
              </w:rPr>
              <w:t xml:space="preserve">and officials </w:t>
            </w:r>
            <w:r w:rsidRPr="008C173A">
              <w:rPr>
                <w:rFonts w:ascii="Lato" w:hAnsi="Lato"/>
                <w:lang w:val="en-US"/>
              </w:rPr>
              <w:t xml:space="preserve">from </w:t>
            </w:r>
            <w:r>
              <w:rPr>
                <w:rFonts w:ascii="Lato" w:hAnsi="Lato"/>
                <w:lang w:val="en-US"/>
              </w:rPr>
              <w:t>V4,  WB6 and UA</w:t>
            </w:r>
          </w:p>
        </w:tc>
      </w:tr>
      <w:tr w:rsidR="00EC5C13" w:rsidRPr="00EC5C13" w14:paraId="29DA23A1" w14:textId="77777777" w:rsidTr="00741FBD">
        <w:tc>
          <w:tcPr>
            <w:tcW w:w="1950" w:type="dxa"/>
          </w:tcPr>
          <w:p w14:paraId="317429CB" w14:textId="77777777" w:rsidR="00EC5C13" w:rsidRPr="008C173A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 w:rsidRPr="008C173A">
              <w:rPr>
                <w:rFonts w:ascii="Lato" w:hAnsi="Lato"/>
                <w:lang w:val="en-US"/>
              </w:rPr>
              <w:t>Program</w:t>
            </w:r>
          </w:p>
        </w:tc>
        <w:tc>
          <w:tcPr>
            <w:tcW w:w="7112" w:type="dxa"/>
          </w:tcPr>
          <w:p w14:paraId="5074232B" w14:textId="77777777" w:rsidR="00EC5C13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 w:rsidRPr="00855A45">
              <w:rPr>
                <w:rFonts w:ascii="Lato" w:hAnsi="Lato"/>
                <w:lang w:val="en-US"/>
              </w:rPr>
              <w:t>Cultural Diversity in the Age of AI</w:t>
            </w:r>
            <w:r>
              <w:rPr>
                <w:rFonts w:ascii="Lato" w:hAnsi="Lato"/>
                <w:lang w:val="en-US"/>
              </w:rPr>
              <w:t xml:space="preserve"> – </w:t>
            </w:r>
            <w:r w:rsidRPr="00FE36EC">
              <w:rPr>
                <w:rFonts w:ascii="Lato" w:hAnsi="Lato"/>
                <w:i/>
                <w:lang w:val="en-US"/>
              </w:rPr>
              <w:t>presentation by PL</w:t>
            </w:r>
          </w:p>
          <w:p w14:paraId="1275FAF8" w14:textId="77777777" w:rsidR="00EC5C13" w:rsidRPr="00FE36EC" w:rsidRDefault="00EC5C13" w:rsidP="00741FBD">
            <w:pPr>
              <w:spacing w:before="120" w:after="120" w:line="276" w:lineRule="auto"/>
              <w:rPr>
                <w:rFonts w:ascii="Lato" w:hAnsi="Lato"/>
                <w:i/>
                <w:lang w:val="en-US"/>
              </w:rPr>
            </w:pPr>
            <w:r w:rsidRPr="00855A45">
              <w:rPr>
                <w:rFonts w:ascii="Lato" w:hAnsi="Lato"/>
                <w:lang w:val="en-US"/>
              </w:rPr>
              <w:t>Use of AI-based tools in learning a national language as a foreign language</w:t>
            </w:r>
            <w:r>
              <w:rPr>
                <w:rFonts w:ascii="Lato" w:hAnsi="Lato"/>
                <w:lang w:val="en-US"/>
              </w:rPr>
              <w:t xml:space="preserve"> – </w:t>
            </w:r>
            <w:r w:rsidRPr="00FE36EC">
              <w:rPr>
                <w:rFonts w:ascii="Lato" w:hAnsi="Lato"/>
                <w:i/>
                <w:lang w:val="en-US"/>
              </w:rPr>
              <w:t>presentation by PL</w:t>
            </w:r>
          </w:p>
          <w:p w14:paraId="5329C779" w14:textId="77777777" w:rsidR="00EC5C13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 xml:space="preserve">Good practices in educating </w:t>
            </w:r>
            <w:r w:rsidRPr="00855A45">
              <w:rPr>
                <w:rFonts w:ascii="Lato" w:hAnsi="Lato"/>
                <w:lang w:val="en-US"/>
              </w:rPr>
              <w:t>foreign student</w:t>
            </w:r>
            <w:r>
              <w:rPr>
                <w:rFonts w:ascii="Lato" w:hAnsi="Lato"/>
                <w:lang w:val="en-US"/>
              </w:rPr>
              <w:t xml:space="preserve">s – </w:t>
            </w:r>
            <w:r w:rsidRPr="00FE36EC">
              <w:rPr>
                <w:rFonts w:ascii="Lato" w:hAnsi="Lato"/>
                <w:i/>
                <w:lang w:val="en-US"/>
              </w:rPr>
              <w:t>panel (PL, CZ, HU, SK)</w:t>
            </w:r>
          </w:p>
          <w:p w14:paraId="04D63C76" w14:textId="77777777" w:rsidR="00EC5C13" w:rsidRPr="008C173A" w:rsidRDefault="00EC5C13" w:rsidP="00741FBD">
            <w:pPr>
              <w:spacing w:before="120" w:after="120" w:line="276" w:lineRule="auto"/>
              <w:rPr>
                <w:rFonts w:ascii="Lato" w:hAnsi="Lato"/>
                <w:lang w:val="en-US"/>
              </w:rPr>
            </w:pPr>
            <w:r w:rsidRPr="00855A45">
              <w:rPr>
                <w:rFonts w:ascii="Lato" w:hAnsi="Lato"/>
                <w:lang w:val="en-US"/>
              </w:rPr>
              <w:t xml:space="preserve">Recommendations for working with students from Ukraine in schools at all educational stages in the </w:t>
            </w:r>
            <w:proofErr w:type="spellStart"/>
            <w:r w:rsidRPr="00855A45">
              <w:rPr>
                <w:rFonts w:ascii="Lato" w:hAnsi="Lato"/>
                <w:lang w:val="en-US"/>
              </w:rPr>
              <w:t>Visegrad</w:t>
            </w:r>
            <w:proofErr w:type="spellEnd"/>
            <w:r w:rsidRPr="00855A45">
              <w:rPr>
                <w:rFonts w:ascii="Lato" w:hAnsi="Lato"/>
                <w:lang w:val="en-US"/>
              </w:rPr>
              <w:t xml:space="preserve"> Group countries</w:t>
            </w:r>
            <w:r>
              <w:rPr>
                <w:rFonts w:ascii="Lato" w:hAnsi="Lato"/>
                <w:lang w:val="en-US"/>
              </w:rPr>
              <w:t xml:space="preserve"> – </w:t>
            </w:r>
            <w:r>
              <w:rPr>
                <w:rFonts w:ascii="Lato" w:hAnsi="Lato"/>
                <w:i/>
                <w:lang w:val="en-US"/>
              </w:rPr>
              <w:t>conclusions by P</w:t>
            </w:r>
            <w:r w:rsidRPr="00FE36EC">
              <w:rPr>
                <w:rFonts w:ascii="Lato" w:hAnsi="Lato"/>
                <w:i/>
                <w:lang w:val="en-US"/>
              </w:rPr>
              <w:t>L</w:t>
            </w:r>
          </w:p>
        </w:tc>
      </w:tr>
    </w:tbl>
    <w:p w14:paraId="3095AA23" w14:textId="3D637948" w:rsidR="00EC5C13" w:rsidRDefault="00EC5C13" w:rsidP="00EC5C13">
      <w:pPr>
        <w:pStyle w:val="P68B1DB1-Normalny1"/>
        <w:spacing w:before="120" w:after="120" w:line="276" w:lineRule="auto"/>
        <w:rPr>
          <w:lang w:val="en-US"/>
        </w:rPr>
      </w:pPr>
      <w:r w:rsidRPr="00823EB0">
        <w:rPr>
          <w:lang w:val="en-US"/>
        </w:rPr>
        <w:t xml:space="preserve">    </w:t>
      </w:r>
    </w:p>
    <w:p w14:paraId="2C30A702" w14:textId="6183C81F" w:rsidR="00EC5C13" w:rsidRDefault="00EC5C13" w:rsidP="00EC5C13">
      <w:pPr>
        <w:pStyle w:val="P68B1DB1-Normalny1"/>
        <w:spacing w:before="120" w:after="120" w:line="276" w:lineRule="auto"/>
        <w:rPr>
          <w:lang w:val="en-US"/>
        </w:rPr>
      </w:pPr>
    </w:p>
    <w:p w14:paraId="17A149A5" w14:textId="21930680" w:rsidR="00EC5C13" w:rsidRPr="00EC5C13" w:rsidRDefault="00EC5C13" w:rsidP="00EC5C13">
      <w:pPr>
        <w:pStyle w:val="P68B1DB1-Normalny2"/>
        <w:spacing w:before="120" w:after="120" w:line="276" w:lineRule="auto"/>
        <w:jc w:val="center"/>
      </w:pPr>
      <w:r>
        <w:t>E</w:t>
      </w:r>
      <w:r w:rsidRPr="006F4B39">
        <w:t>dukacj</w:t>
      </w:r>
      <w:r>
        <w:t>a</w:t>
      </w:r>
      <w:r w:rsidRPr="006F4B39">
        <w:t xml:space="preserve"> obcokrajowców, w szczególności dzieci – uchodźców z Ukrainy, w szkołach wielokulturowych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0"/>
        <w:gridCol w:w="7112"/>
      </w:tblGrid>
      <w:tr w:rsidR="00EC5C13" w:rsidRPr="006F4B39" w14:paraId="693022A4" w14:textId="77777777" w:rsidTr="00741FBD">
        <w:tc>
          <w:tcPr>
            <w:tcW w:w="1950" w:type="dxa"/>
          </w:tcPr>
          <w:p w14:paraId="17413EDA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</w:pPr>
            <w:bookmarkStart w:id="0" w:name="_GoBack"/>
            <w:bookmarkEnd w:id="0"/>
            <w:r w:rsidRPr="006F4B39">
              <w:t>Data</w:t>
            </w:r>
          </w:p>
        </w:tc>
        <w:tc>
          <w:tcPr>
            <w:tcW w:w="7112" w:type="dxa"/>
          </w:tcPr>
          <w:p w14:paraId="3D14FCB9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</w:pPr>
            <w:r w:rsidRPr="006F4B39">
              <w:t>19 listopada 2024 r. w godz. 15.00–18.00</w:t>
            </w:r>
          </w:p>
        </w:tc>
      </w:tr>
      <w:tr w:rsidR="00EC5C13" w:rsidRPr="006F4B39" w14:paraId="419240A4" w14:textId="77777777" w:rsidTr="00741FBD">
        <w:tc>
          <w:tcPr>
            <w:tcW w:w="1950" w:type="dxa"/>
          </w:tcPr>
          <w:p w14:paraId="76ADDAD2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</w:pPr>
            <w:r w:rsidRPr="006F4B39">
              <w:t>Uczestnicy</w:t>
            </w:r>
          </w:p>
        </w:tc>
        <w:tc>
          <w:tcPr>
            <w:tcW w:w="7112" w:type="dxa"/>
          </w:tcPr>
          <w:p w14:paraId="06B0A40D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</w:pPr>
            <w:r w:rsidRPr="006F4B39">
              <w:t>Eksperci ds. edukacji i uczestnicy (</w:t>
            </w:r>
            <w:r w:rsidRPr="006F4B39">
              <w:rPr>
                <w:rFonts w:cs="Calibri"/>
                <w:color w:val="222222"/>
              </w:rPr>
              <w:t>przedstawiciele placówek zajmujących się doskonaleniem nauczycieli</w:t>
            </w:r>
            <w:r w:rsidRPr="006F4B39">
              <w:t>) z V4, WB6 i UA</w:t>
            </w:r>
          </w:p>
        </w:tc>
      </w:tr>
      <w:tr w:rsidR="00EC5C13" w:rsidRPr="006F4B39" w14:paraId="1BDBB483" w14:textId="77777777" w:rsidTr="00741FBD">
        <w:tc>
          <w:tcPr>
            <w:tcW w:w="1950" w:type="dxa"/>
          </w:tcPr>
          <w:p w14:paraId="22C6BD14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</w:pPr>
            <w:r w:rsidRPr="006F4B39">
              <w:t>Program</w:t>
            </w:r>
          </w:p>
        </w:tc>
        <w:tc>
          <w:tcPr>
            <w:tcW w:w="7112" w:type="dxa"/>
          </w:tcPr>
          <w:p w14:paraId="3D507884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</w:pPr>
            <w:r w:rsidRPr="006F4B39">
              <w:t xml:space="preserve">Różnorodność kulturowa w dobie sztucznej inteligencji – </w:t>
            </w:r>
            <w:r w:rsidRPr="006F4B39">
              <w:rPr>
                <w:i/>
              </w:rPr>
              <w:t>prezentacja przygotowana przez delegację PL</w:t>
            </w:r>
          </w:p>
          <w:p w14:paraId="532C2809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  <w:rPr>
                <w:bCs/>
                <w:i/>
              </w:rPr>
            </w:pPr>
            <w:r w:rsidRPr="006F4B39">
              <w:rPr>
                <w:rFonts w:cs="Calibri"/>
                <w:bCs/>
                <w:i/>
                <w:iCs/>
              </w:rPr>
              <w:t>Wykorzystanie narzędzi opartych na AI w nauce języka narodowego jako obcego</w:t>
            </w:r>
            <w:r w:rsidRPr="006F4B39">
              <w:rPr>
                <w:bCs/>
              </w:rPr>
              <w:t xml:space="preserve">  – </w:t>
            </w:r>
            <w:r w:rsidRPr="006F4B39">
              <w:rPr>
                <w:bCs/>
                <w:i/>
              </w:rPr>
              <w:t>prezentacja PL</w:t>
            </w:r>
          </w:p>
          <w:p w14:paraId="6008B111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  <w:rPr>
                <w:bCs/>
              </w:rPr>
            </w:pPr>
            <w:r w:rsidRPr="006F4B39">
              <w:rPr>
                <w:rFonts w:cs="Calibri"/>
                <w:bCs/>
                <w:i/>
              </w:rPr>
              <w:t>Dobre praktyki w kształceniu ucznia cudzoziemskiego</w:t>
            </w:r>
            <w:r w:rsidRPr="006F4B39">
              <w:rPr>
                <w:rFonts w:cs="Calibri"/>
                <w:bCs/>
                <w:i/>
                <w:color w:val="4C94D8"/>
              </w:rPr>
              <w:t xml:space="preserve"> </w:t>
            </w:r>
            <w:r w:rsidRPr="006F4B39">
              <w:rPr>
                <w:bCs/>
              </w:rPr>
              <w:t xml:space="preserve">– </w:t>
            </w:r>
            <w:r w:rsidRPr="006F4B39">
              <w:rPr>
                <w:bCs/>
                <w:i/>
              </w:rPr>
              <w:t>panel (PL, CZ, HU, SK)</w:t>
            </w:r>
          </w:p>
          <w:p w14:paraId="487DC42C" w14:textId="77777777" w:rsidR="00EC5C13" w:rsidRPr="006F4B39" w:rsidRDefault="00EC5C13" w:rsidP="00741FBD">
            <w:pPr>
              <w:pStyle w:val="P68B1DB1-Normalny3"/>
              <w:spacing w:before="120" w:after="120" w:line="276" w:lineRule="auto"/>
            </w:pPr>
            <w:r w:rsidRPr="006F4B39">
              <w:rPr>
                <w:rFonts w:cs="Calibri"/>
                <w:bCs/>
                <w:i/>
              </w:rPr>
              <w:t>Rekomendacje do pracy z uczniami z Ukrainy w szkołach na wszystkich etapach edukacyjnych w krajach Grupy Wyszehradzkiej</w:t>
            </w:r>
            <w:r w:rsidRPr="006F4B39">
              <w:t xml:space="preserve"> – </w:t>
            </w:r>
            <w:r w:rsidRPr="006F4B39">
              <w:rPr>
                <w:i/>
              </w:rPr>
              <w:t>wnioski delegacji PL</w:t>
            </w:r>
          </w:p>
        </w:tc>
      </w:tr>
    </w:tbl>
    <w:p w14:paraId="56A8C7FA" w14:textId="77777777" w:rsidR="00EC5C13" w:rsidRPr="006F4B39" w:rsidRDefault="00EC5C13" w:rsidP="00EC5C13">
      <w:pPr>
        <w:spacing w:before="120" w:after="120" w:line="276" w:lineRule="auto"/>
        <w:rPr>
          <w:rFonts w:ascii="Lato" w:hAnsi="Lato"/>
        </w:rPr>
      </w:pPr>
    </w:p>
    <w:p w14:paraId="240C991D" w14:textId="77777777" w:rsidR="00EC5C13" w:rsidRPr="006F4B39" w:rsidRDefault="00EC5C13" w:rsidP="00EC5C13">
      <w:pPr>
        <w:spacing w:before="120" w:after="120" w:line="276" w:lineRule="auto"/>
        <w:jc w:val="right"/>
        <w:rPr>
          <w:rFonts w:ascii="Lato" w:hAnsi="Lato"/>
        </w:rPr>
      </w:pPr>
    </w:p>
    <w:p w14:paraId="6EDA38B5" w14:textId="77777777" w:rsidR="00EC5C13" w:rsidRPr="00EC5C13" w:rsidRDefault="00EC5C13" w:rsidP="00EC5C13"/>
    <w:sectPr w:rsidR="00EC5C13" w:rsidRPr="00EC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E8B655B" w16cex:dateUtc="2024-08-05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AF0AE8" w16cid:durableId="0E8B65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74E8"/>
    <w:multiLevelType w:val="hybridMultilevel"/>
    <w:tmpl w:val="26ACE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3A"/>
    <w:rsid w:val="00120797"/>
    <w:rsid w:val="00123AF8"/>
    <w:rsid w:val="00191EEC"/>
    <w:rsid w:val="001F10E2"/>
    <w:rsid w:val="00344645"/>
    <w:rsid w:val="004248B9"/>
    <w:rsid w:val="004410B8"/>
    <w:rsid w:val="006362BB"/>
    <w:rsid w:val="006F4B39"/>
    <w:rsid w:val="00823EB0"/>
    <w:rsid w:val="00855A45"/>
    <w:rsid w:val="008C173A"/>
    <w:rsid w:val="009005D0"/>
    <w:rsid w:val="00AC1E75"/>
    <w:rsid w:val="00AE6D93"/>
    <w:rsid w:val="00B5748C"/>
    <w:rsid w:val="00C27A0A"/>
    <w:rsid w:val="00C47ED9"/>
    <w:rsid w:val="00C82726"/>
    <w:rsid w:val="00CF4AD2"/>
    <w:rsid w:val="00D30401"/>
    <w:rsid w:val="00E07834"/>
    <w:rsid w:val="00EC5C13"/>
    <w:rsid w:val="00F74982"/>
    <w:rsid w:val="00F773C2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00E0"/>
  <w15:chartTrackingRefBased/>
  <w15:docId w15:val="{B7D9A381-F4A8-4906-924C-2932236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ny1">
    <w:name w:val="P68B1DB1-Normalny1"/>
    <w:basedOn w:val="Normalny"/>
    <w:rPr>
      <w:rFonts w:ascii="Lato" w:hAnsi="Lato"/>
      <w:i/>
    </w:rPr>
  </w:style>
  <w:style w:type="paragraph" w:customStyle="1" w:styleId="P68B1DB1-Normalny2">
    <w:name w:val="P68B1DB1-Normalny2"/>
    <w:basedOn w:val="Normalny"/>
    <w:rPr>
      <w:rFonts w:ascii="Lato" w:hAnsi="Lato"/>
      <w:b/>
    </w:rPr>
  </w:style>
  <w:style w:type="paragraph" w:customStyle="1" w:styleId="P68B1DB1-Normalny3">
    <w:name w:val="P68B1DB1-Normalny3"/>
    <w:basedOn w:val="Normalny"/>
    <w:rPr>
      <w:rFonts w:ascii="Lato" w:hAnsi="Lato"/>
    </w:rPr>
  </w:style>
  <w:style w:type="paragraph" w:styleId="Poprawka">
    <w:name w:val="Revision"/>
    <w:hidden/>
    <w:uiPriority w:val="99"/>
    <w:semiHidden/>
    <w:rsid w:val="00C8272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2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272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2726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726"/>
    <w:rPr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Chorąży Grzegorz</dc:creator>
  <cp:keywords/>
  <dc:description/>
  <cp:lastModifiedBy>Warsimaszwili Marina</cp:lastModifiedBy>
  <cp:revision>7</cp:revision>
  <cp:lastPrinted>2024-10-06T16:59:00Z</cp:lastPrinted>
  <dcterms:created xsi:type="dcterms:W3CDTF">2024-08-06T11:04:00Z</dcterms:created>
  <dcterms:modified xsi:type="dcterms:W3CDTF">2024-10-09T12:28:00Z</dcterms:modified>
</cp:coreProperties>
</file>